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28 сентября 2010 г. N 18575</w:t>
      </w:r>
    </w:p>
    <w:p w:rsidR="008B5586" w:rsidRDefault="008B5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26 августа 2010 г. N 735н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ОТПУСКА ЛЕКАРСТВЕННЫХ ПРЕПАРАТОВ ДЛЯ МЕДИЦИНСКОГО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ПРИМЕНЕНИЯ МЕДИЦИНСКИМИ ОРГАНИЗАЦИЯМИ, ИМЕЮЩИМИ ЛИЦЕНЗИЮ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ФАРМАЦЕВТИЧЕСКУЮ ДЕЯТЕЛЬНОСТЬ, И ИХ ОБОСОБЛЕННЫМИ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ПОДРАЗДЕЛЕНИЯМИ (АМБУЛАТОРИЯМИ, ФЕЛЬДШЕРСКИМИ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ФЕЛЬДШЕРСКО-АКУШЕРСКИМИ ПУНКТАМИ, ЦЕНТРАМИ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(ОТДЕЛЕНИЯМИ) ОБЩЕЙ ВРАЧЕБНОЙ (СЕМЕЙНОЙ) ПРАКТИКИ),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РАСПОЛОЖЕННЫМИ В СЕЛЬСКИХ ПОСЕЛЕНИЯХ, В КОТОРЫХ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ОТСУТСТВУЮТ АПТЕЧНЫЕ ОРГАНИЗАЦИИ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5" w:history="1">
        <w:r>
          <w:rPr>
            <w:rFonts w:cs="Times New Roman"/>
            <w:color w:val="0000FF"/>
            <w:szCs w:val="24"/>
          </w:rPr>
          <w:t>статьей 55</w:t>
        </w:r>
      </w:hyperlink>
      <w:r>
        <w:rPr>
          <w:rFonts w:cs="Times New Roman"/>
          <w:szCs w:val="24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прилагаемые </w:t>
      </w:r>
      <w:hyperlink w:anchor="Par3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Т.А.ГОЛИКОВА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0"/>
      <w:bookmarkEnd w:id="1"/>
      <w:r>
        <w:rPr>
          <w:rFonts w:cs="Times New Roman"/>
          <w:szCs w:val="24"/>
        </w:rPr>
        <w:t>УТВЕРЖДЕНЫ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августа 2010 г. N 735н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t>ПРАВИЛА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ОТПУСКА ЛЕКАРСТВЕННЫХ ПРЕПАРАТОВ ДЛЯ МЕДИЦИНСКОГО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ПРИМЕНЕНИЯ МЕДИЦИНСКИМИ ОРГАНИЗАЦИЯМИ, ИМЕЮЩИМИ ЛИЦЕНЗИЮ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ФАРМАЦЕВТИЧЕСКУЮ ДЕЯТЕЛЬНОСТЬ, И ИХ ОБОСОБЛЕННЫМИ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ПОДРАЗДЕЛЕНИЯМИ (АМБУЛАТОРИЯМИ, ФЕЛЬДШЕРСКИМИ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ФЕЛЬДШЕРСКО-АКУШЕРСКИМИ ПУНКТАМИ, ЦЕНТРАМИ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(ОТДЕЛЕНИЯМИ) ОБЩЕЙ ВРАЧЕБНОЙ (СЕМЕЙНОЙ) ПРАКТИКИ),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РАСПОЛОЖЕННЫМИ В СЕЛЬСКИХ ПОСЕЛЕНИЯХ, В КОТОРЫХ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ОТСУТСТВУЮТ АПТЕЧНЫЕ ОРГАНИЗАЦИИ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отпуска лекарственных препаратов для медицинского применения (далее - лекарственные препараты) по рецептам и (или) без рецептов врача (фельдшера)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 и обособленные подразделения медицинских организаций), перечень которых утверждается органами исполнительной власти субъекта Российской Федерации.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Отпуску в медицинских организациях и обособленных подразделениях медицинских организаций подлежат лекарственные препараты, зарегистрированные в Российской Федерации в установленном </w:t>
      </w:r>
      <w:hyperlink r:id="rId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и включенные в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 и обособленными подразделениями медицинских организаций, сформированный с учетом потребности субъекта Российской Федерации и </w:t>
      </w:r>
      <w:hyperlink w:anchor="Par60" w:history="1">
        <w:r>
          <w:rPr>
            <w:rFonts w:cs="Times New Roman"/>
            <w:color w:val="0000FF"/>
            <w:szCs w:val="24"/>
          </w:rPr>
          <w:t>пункта 9</w:t>
        </w:r>
      </w:hyperlink>
      <w:r>
        <w:rPr>
          <w:rFonts w:cs="Times New Roman"/>
          <w:szCs w:val="24"/>
        </w:rPr>
        <w:t xml:space="preserve"> настоящих Правил и утверждаемый органами исполнительной власти субъектов Российской Федерации (далее - Перечень лекарственных препаратов).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Отпуск лекарственных препаратов в медицинских организациях и обособленных подразделениях медицинской организации, в том числе по бесплатным и льготным рецептам, осуществляется 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Порядком</w:t>
        </w:r>
      </w:hyperlink>
      <w:r>
        <w:rPr>
          <w:rFonts w:cs="Times New Roman"/>
          <w:szCs w:val="24"/>
        </w:rPr>
        <w:t xml:space="preserve"> отпуска лекарственных средств, утвержденным Приказом Министерства здравоохранения и социального развития Российской Федерации от 14 декабря 2005 г. N 785 (зарегистрирован Минюстом России 16 января 2006 г. N 7353),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Минюстом России 16 мая 2006 г. N 7842), от 13 октября 2006 г. N 703 (зарегистрирован Минюстом России 7 ноября 2006 г. N 8445), от 12 февраля 2007 г. N 109 (зарегистрирован Минюстом России 30 марта 2007 г. N 9198), от 12 февраля 2007 г. N 110 (зарегистрирован Минюстом России 27 апреля 2007 г. N 9364), от 6 августа 2007 г. N 521 (зарегистрирован Минюстом России 29 августа 2007 г. N 10063).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Все лекарственные средства, за исключением включенных в </w:t>
      </w:r>
      <w:hyperlink r:id="rId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без рецепта врача, утвержденный Приказом Министерства здравоохранения и социального развития Российской Федерации от 13 сентября 2005 г. N 578 (зарегистрирован Минюстом России 29 сентября 2005 г. N 7053), с изменениями, внесенными Приказами Министерства здравоохранения и социального развития Российской Федерации от 4 декабря 2006 г. N 823 (зарегистрирован Минюстом России 28 декабря 2006 г. N 8696), от 26 июля 2007 г. N 493 (зарегистрирован Минюстом России 20 августа 2007 г. N 10017), должны отпускаться медицинскими организациями и обособленными подразделениями медицинских организаций только по рецептам врача (фельдшера), оформленным в установленном </w:t>
      </w:r>
      <w:hyperlink r:id="rId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на рецептурных бланках соответствующих учетных форм.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Медицинские организации и обособленные подразделения медицинских организаций могут отпускать: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лекарственные препараты, отпускаемые без рецепта врача;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лекарственные средства, подлежащие предметно-количественному учету, выписанные на рецептурных бланках </w:t>
      </w:r>
      <w:hyperlink r:id="rId10" w:history="1">
        <w:r>
          <w:rPr>
            <w:rFonts w:cs="Times New Roman"/>
            <w:color w:val="0000FF"/>
            <w:szCs w:val="24"/>
          </w:rPr>
          <w:t>формы N 148-1/у-88</w:t>
        </w:r>
      </w:hyperlink>
      <w:r>
        <w:rPr>
          <w:rFonts w:cs="Times New Roman"/>
          <w:szCs w:val="24"/>
        </w:rPr>
        <w:t xml:space="preserve">, утвержденной Приказом </w:t>
      </w:r>
      <w:r>
        <w:rPr>
          <w:rFonts w:cs="Times New Roman"/>
          <w:szCs w:val="24"/>
        </w:rPr>
        <w:lastRenderedPageBreak/>
        <w:t>Министерства здравоохранения и социального развития Российской Федерации от 12 февраля 2007 г. N 110 (зарегистрирован Минюстом России 27 апреля 2007 г.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Минюстом России 14 сентября 2007 г. N 10133), от 25 сентября 2009 г. N 794н (зарегистрирован Минюстом России 25 ноября 2009 г. N 15317) (далее - Приказ Министерства здравоохранения и социального развития Российской Федерации от 12 февраля 2007 г. N 110);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лекарственные средства, включенные в </w:t>
      </w:r>
      <w:hyperlink r:id="rId1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Минюстом России 27 сентября 2006 г. N 8322), с изменениями, внесенными Приказами Министерства здравоохранения и социального развития Российской Федерации от 19 октября 2007 г. N 651 (зарегистрирован Минюстом России 19 октября 2007 г. N 10367), от 27 августа 2008 г. N 451н (зарегистрирован Минюстом России 10 сентября 2008 г. N 12254), от 1 декабря 2008 г. N 690н (зарегистрирован Минюстом России 22 декабря 2008 г. N 12917), от 23 декабря 2008 г. N 760н (зарегистрирован Минюстом России 28 января 2009 г. N 13195) (далее -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12" w:history="1">
        <w:r>
          <w:rPr>
            <w:rFonts w:cs="Times New Roman"/>
            <w:color w:val="0000FF"/>
            <w:szCs w:val="24"/>
          </w:rPr>
          <w:t>формы N 148-1/у-04 (л)</w:t>
        </w:r>
      </w:hyperlink>
      <w:r>
        <w:rPr>
          <w:rFonts w:cs="Times New Roman"/>
          <w:szCs w:val="24"/>
        </w:rPr>
        <w:t xml:space="preserve"> и </w:t>
      </w:r>
      <w:hyperlink r:id="rId13" w:history="1">
        <w:r>
          <w:rPr>
            <w:rFonts w:cs="Times New Roman"/>
            <w:color w:val="0000FF"/>
            <w:szCs w:val="24"/>
          </w:rPr>
          <w:t>N 148-1/у-06 (л)</w:t>
        </w:r>
      </w:hyperlink>
      <w:r>
        <w:rPr>
          <w:rFonts w:cs="Times New Roman"/>
          <w:szCs w:val="24"/>
        </w:rPr>
        <w:t>, утвержденных Приказом Министерства здравоохранения и социального развития Российской Федерации от 12 февраля 2007 г. N 110 (далее - иные лекарственные средства, отпускаемые бесплатно или со скидкой);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лекарственные препараты, отпускаемые по рецептам врача, выписанные на рецептурных бланках </w:t>
      </w:r>
      <w:hyperlink r:id="rId14" w:history="1">
        <w:r>
          <w:rPr>
            <w:rFonts w:cs="Times New Roman"/>
            <w:color w:val="0000FF"/>
            <w:szCs w:val="24"/>
          </w:rPr>
          <w:t>формы N 107-1/у</w:t>
        </w:r>
      </w:hyperlink>
      <w:r>
        <w:rPr>
          <w:rFonts w:cs="Times New Roman"/>
          <w:szCs w:val="24"/>
        </w:rPr>
        <w:t>, утвержденной Приказом Министерства здравоохранения и социального развития Российской Федерации от 12 февраля 2007 г. N 110.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средства, подлежащие предметно-количественному учету, лекарственные средства, включенные в </w:t>
      </w:r>
      <w:hyperlink r:id="rId15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Рецепты на лекарственные средства, подлежащие предметно-количественному учету, лекарственные средства, включенные в </w:t>
      </w:r>
      <w:hyperlink r:id="rId1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ежемесячно передаются из обособленных подразделений медицинских организаций в медицинские организации, структурными подразделениями которых они являются, для последующего раздельного хранения.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истечении срока хранения рецепты подлежат уничтожению в соответствии с действующим законодательством.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Работник медицинской организации или обособленного подразделения медицинской организации, отпускающий лекарственные препараты, обязан информировать покупателя о правилах приема лекарственного препарата, режиме приема, разовой и суточной дозе, способе приема (с учетом приема пищи), правилах хранения, обращать внимание покупателя на необходимость предварительного ознакомления с информацией о лекарственном препарате.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60"/>
      <w:bookmarkEnd w:id="3"/>
      <w:r>
        <w:rPr>
          <w:rFonts w:cs="Times New Roman"/>
          <w:szCs w:val="24"/>
        </w:rPr>
        <w:t xml:space="preserve">9.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предоставляет информацию о документах по ценам и срокам годности лекарственных </w:t>
      </w:r>
      <w:r>
        <w:rPr>
          <w:rFonts w:cs="Times New Roman"/>
          <w:szCs w:val="24"/>
        </w:rPr>
        <w:lastRenderedPageBreak/>
        <w:t>препаратов и о документах, подтверждающих их качество.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предоставляет товарный чек, в котором указываются наименование, дозировка и количество отпущенных лекарственных препаратов, цена, общая стоимость, а также дата и подпись отпустившего лекарственные препараты.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Ответственным за организацию работы по отпуску лекарственных препаратов является руководитель медицинской организации.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Контроль за соблюдением медицинскими организациями и обособленными подразделениями медицинских организаций порядка отпуска лекарственных препаратов осуществляется Федеральной службой по надзору в сфере здравоохранения и социального развития, ее территориальными органами и органами исполнительной власти субъектов Российской Федерации.</w:t>
      </w: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5586" w:rsidRDefault="008B5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4" w:name="_GoBack"/>
      <w:bookmarkEnd w:id="4"/>
    </w:p>
    <w:sectPr w:rsidR="00875225" w:rsidSect="006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6"/>
    <w:rsid w:val="00875225"/>
    <w:rsid w:val="008B5586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1A3D-92E6-46BC-9DF0-AAE1D89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C95DB34468EDA6AE734D449F5A3FBD8CB098CE0E8CC033F0217A39ED953A4AAF9FF4DABBCC7x4U3N" TargetMode="External"/><Relationship Id="rId13" Type="http://schemas.openxmlformats.org/officeDocument/2006/relationships/hyperlink" Target="consultantplus://offline/ref=D87C95DB34468EDA6AE734D449F5A3FBDFCF0B85E1E8CC033F0217A39ED953A4AAF9FF4DABBDC1x4U2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7C95DB34468EDA6AE734D449F5A3FBDFC50C8DE0E8CC033F0217A39ED953A4AAF9FF4DABBCC7x4U3N" TargetMode="External"/><Relationship Id="rId12" Type="http://schemas.openxmlformats.org/officeDocument/2006/relationships/hyperlink" Target="consultantplus://offline/ref=D87C95DB34468EDA6AE734D449F5A3FBDFCF0B85E1E8CC033F0217A39ED953A4AAF9FF4DABBDC2x4U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7C95DB34468EDA6AE734D449F5A3FBDEC9028CE7E8CC033F0217A39ED953A4AAF9FF4DABBCC7x4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C95DB34468EDA6AE734D449F5A3FBDCC90285EAE8CC033F0217A39ED953A4AAF9FF4DABBDC3x4U6N" TargetMode="External"/><Relationship Id="rId11" Type="http://schemas.openxmlformats.org/officeDocument/2006/relationships/hyperlink" Target="consultantplus://offline/ref=D87C95DB34468EDA6AE734D449F5A3FBDEC9028CE7E8CC033F0217A39ED953A4AAF9FF4DABBCC7x4U4N" TargetMode="External"/><Relationship Id="rId5" Type="http://schemas.openxmlformats.org/officeDocument/2006/relationships/hyperlink" Target="consultantplus://offline/ref=D87C95DB34468EDA6AE734D449F5A3FBDCC90285EAE8CC033F0217A39ED953A4AAF9FF4DABBAC4x4U3N" TargetMode="External"/><Relationship Id="rId15" Type="http://schemas.openxmlformats.org/officeDocument/2006/relationships/hyperlink" Target="consultantplus://offline/ref=D87C95DB34468EDA6AE734D449F5A3FBDEC9028CE7E8CC033F0217A39ED953A4AAF9FF4DABBCC7x4U4N" TargetMode="External"/><Relationship Id="rId10" Type="http://schemas.openxmlformats.org/officeDocument/2006/relationships/hyperlink" Target="consultantplus://offline/ref=D87C95DB34468EDA6AE734D449F5A3FBDFCF0B85E1E8CC033F0217A39ED953A4AAF9FF4DABBCC1x4U0N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D87C95DB34468EDA6AE734D449F5A3FBDFCF0B85E1E8CC033F0217A39ED953A4AAF9FF4DABBFC7x4U9N" TargetMode="External"/><Relationship Id="rId14" Type="http://schemas.openxmlformats.org/officeDocument/2006/relationships/hyperlink" Target="consultantplus://offline/ref=D87C95DB34468EDA6AE734D449F5A3FBDFCF0B85E1E8CC033F0217A39ED953A4AAF9FF4DABBDC6x4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2016-02-18T13:20:00Z</dcterms:created>
  <dcterms:modified xsi:type="dcterms:W3CDTF">2016-02-18T13:20:00Z</dcterms:modified>
</cp:coreProperties>
</file>