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/>
        <w:jc w:val="righ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</w:t>
      </w:r>
    </w:p>
    <w:p w14:paraId="02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Приказу Министерства</w:t>
      </w:r>
    </w:p>
    <w:p w14:paraId="03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здравоохранения Камчатского края</w:t>
      </w:r>
    </w:p>
    <w:p w14:paraId="04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23.05.2018 N 280</w:t>
      </w:r>
    </w:p>
    <w:p w14:paraId="05000000">
      <w:pPr>
        <w:widowControl w:val="0"/>
        <w:spacing w:after="0" w:line="240" w:lineRule="auto"/>
        <w:ind w:firstLine="540" w:left="0"/>
        <w:jc w:val="both"/>
        <w:rPr>
          <w:rFonts w:ascii="Arial" w:hAnsi="Arial"/>
          <w:sz w:val="20"/>
        </w:rPr>
      </w:pPr>
    </w:p>
    <w:p w14:paraId="06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0"/>
        </w:rPr>
      </w:pPr>
      <w:bookmarkStart w:id="1" w:name="Par37"/>
      <w:bookmarkEnd w:id="1"/>
      <w:r>
        <w:rPr>
          <w:rFonts w:ascii="Times New Roman" w:hAnsi="Times New Roman"/>
          <w:b w:val="1"/>
          <w:sz w:val="24"/>
        </w:rPr>
        <w:t>ПЕРЕЧЕНЬ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ОТДЕЛЬНЫХ КАТЕГОРИЙ ГРАЖДАН, ЯВЛЯЮЩИХСЯ ЖИТЕЛЯМИ </w:t>
      </w:r>
      <w:r>
        <w:rPr>
          <w:rFonts w:ascii="Times New Roman" w:hAnsi="Times New Roman"/>
          <w:b w:val="1"/>
          <w:sz w:val="24"/>
        </w:rPr>
        <w:t>К</w:t>
      </w:r>
      <w:r>
        <w:rPr>
          <w:rFonts w:ascii="Times New Roman" w:hAnsi="Times New Roman"/>
          <w:b w:val="1"/>
          <w:sz w:val="24"/>
        </w:rPr>
        <w:t>АМЧАТСКОГО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КРАЯ И ИМЕЮЩИХ ПРАВО НА ЛЬГОТНОЕ ЗУБОПРОТЕЗИРОВАНИЕ</w:t>
      </w:r>
    </w:p>
    <w:p w14:paraId="07000000">
      <w:pPr>
        <w:widowControl w:val="0"/>
        <w:spacing w:after="0" w:line="240" w:lineRule="auto"/>
        <w:ind w:firstLine="540" w:left="0"/>
        <w:jc w:val="both"/>
        <w:rPr>
          <w:rFonts w:ascii="Arial" w:hAnsi="Arial"/>
          <w:sz w:val="20"/>
        </w:rPr>
      </w:pPr>
    </w:p>
    <w:tbl>
      <w:tblPr>
        <w:tblStyle w:val="Style_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5896"/>
        <w:gridCol w:w="3171"/>
      </w:tblGrid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</w:tc>
        <w:tc>
          <w:tcPr>
            <w:tcW w:type="dxa" w:w="5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категории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Льготное зубопротезирование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ветераны Великой Отечественной войны и боевых действий;</w:t>
            </w:r>
          </w:p>
        </w:tc>
        <w:tc>
          <w:tcPr>
            <w:tcW w:type="dxa" w:w="31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Бесплатное изготовление и ремонт зубных протезов (кроме протезов из драгоценных металлов, фарфора, металлокерамики)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5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лица, награжденные знаком "Жителю блокадного Ленинграда";</w:t>
            </w:r>
          </w:p>
        </w:tc>
        <w:tc>
          <w:tcPr>
            <w:tcW w:type="dxa" w:w="3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5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супруги погибших (умерших) участников Великой Отечественной войны и боевых действий;</w:t>
            </w:r>
          </w:p>
        </w:tc>
        <w:tc>
          <w:tcPr>
            <w:tcW w:type="dxa" w:w="3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5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инвалиды и семьи, имеющие детей-инвалидов;</w:t>
            </w:r>
          </w:p>
        </w:tc>
        <w:tc>
          <w:tcPr>
            <w:tcW w:type="dxa" w:w="3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5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войны;</w:t>
            </w:r>
          </w:p>
        </w:tc>
        <w:tc>
          <w:tcPr>
            <w:tcW w:type="dxa" w:w="3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type="dxa" w:w="5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граждане, указанные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instrText>HYPERLINK "consultantplus://offline/ref=47B25C5138653654F3A8446C72FBBE68E764046FA191AD25BC6BFC50F7F63C2953CF3DA3F54298B9D311EB499C704B5544DB2A96B5A558EEA8H7W" \o "Закон РФ от 15.05.1991 N 1244-1 (ред. от 24.04.2020) "О социальной защите граждан, подвергшихся воздействию радиации вследствие катастрофы на Чернобыльской АЭС"------------ Недействующая редакция{КонсультантПлюс}"</w:instrTex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пунктах 1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-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instrText>HYPERLINK "consultantplus://offline/ref=47B25C5138653654F3A8446C72FBBE68E764046FA191AD25BC6BFC50F7F63C2953CF3DA3F54298B8DF11EB499C704B5544DB2A96B5A558EEA8H7W" \o "Закон РФ от 15.05.1991 N 1244-1 (ред. от 24.04.2020) "О социальной защите граждан, подвергшихся воздействию радиации вследствие катастрофы на Чернобыльской АЭС"------------ Недействующая редакция{КонсультантПлюс}"</w:instrTex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3 части первой статьи 13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instrText>HYPERLINK "consultantplus://offline/ref=47B25C5138653654F3A8446C72FBBE68E764046FA191AD25BC6BFC50F7F63C2953CF3DA3F54298B8DC11EB499C704B5544DB2A96B5A558EEA8H7W" \o "Закон РФ от 15.05.1991 N 1244-1 (ред. от 24.04.2020) "О социальной защите граждан, подвергшихся воздействию радиации вследствие катастрофы на Чернобыльской АЭС"------------ Недействующая редакция{КонсультантПлюс}"</w:instrTex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пункте 6 части первой статьи 13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эвакуированным из зоны отчуждения) Закона Российской Федерации от 15.05.1991 N 1244-1 "О социальной защите граждан, подвергшихся воздействию радиации вследствие катастрофы на Чернобыльской АЭС";</w:t>
            </w:r>
          </w:p>
        </w:tc>
        <w:tc>
          <w:tcPr>
            <w:tcW w:type="dxa" w:w="3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type="dxa" w:w="5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граждане из подразделений особого риска;</w:t>
            </w:r>
          </w:p>
        </w:tc>
        <w:tc>
          <w:tcPr>
            <w:tcW w:type="dxa" w:w="3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type="dxa" w:w="5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граждане, указанные в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instrText>HYPERLINK "consultantplus://offline/ref=47B25C5138653654F3A8446C72FBBE68E764046FA499AD25BC6BFC50F7F63C2953CF3DA3FE16C9FB8E17BE18C625474A46C528A9H5W" \o "Федеральный закон от 26.11.1998 N 175-ФЗ (ред. от 24.04.2020)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Теча"------------ Недействующая редакция{КонсультантПлюс}"</w:instrTex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статьях 2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-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instrText>HYPERLINK "consultantplus://offline/ref=47B25C5138653654F3A8446C72FBBE68E764046FA499AD25BC6BFC50F7F63C2953CF3DA1FE16C9FB8E17BE18C625474A46C528A9H5W" \o "Федеральный закон от 26.11.1998 N 175-ФЗ (ред. от 24.04.2020)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Теча"------------ Недействующая редакция{КонсультантПлюс}"</w:instrTex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4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Федерального закона от 26.11.1998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"Теча";</w:t>
            </w:r>
          </w:p>
        </w:tc>
        <w:tc>
          <w:tcPr>
            <w:tcW w:type="dxa" w:w="3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type="dxa" w:w="5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граждане, указанные в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instrText>HYPERLINK "consultantplus://offline/ref=47B25C5138653654F3A8446C72FBBE68E764046FA69CAD25BC6BFC50F7F63C2953CF3DA7FE16C9FB8E17BE18C625474A46C528A9H5W" \o "Федеральный закон от 10.01.2002 N 2-ФЗ (ред. от 24.04.2020) "О социальных гарантиях гражданам, подвергшимся радиационному воздействию вследствие ядерных испытаний на Семипалатинском полигоне"------------ Недействующая редакция{КонсультантПлюс}"</w:instrTex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статье 2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Федерального закона от 10.01.2002 N 2-ФЗ "О социальных гарантиях гражданам, подвергшимся радиационному воздействию вследствие ядерных испытаний на Семипалатинском полигоне";</w:t>
            </w:r>
          </w:p>
        </w:tc>
        <w:tc>
          <w:tcPr>
            <w:tcW w:type="dxa" w:w="3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type="dxa" w:w="5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участники трудового фронта;</w:t>
            </w:r>
          </w:p>
        </w:tc>
        <w:tc>
          <w:tcPr>
            <w:tcW w:type="dxa" w:w="3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type="dxa" w:w="5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лица, имеющие звание "Ветеран труда", а также лицам, приравненным к ним по состоянию на 31.12.2004;</w:t>
            </w:r>
          </w:p>
        </w:tc>
        <w:tc>
          <w:tcPr>
            <w:tcW w:type="dxa" w:w="3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type="dxa" w:w="5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реабилитированные лица и лица, признанные </w:t>
            </w:r>
            <w:r>
              <w:rPr>
                <w:rFonts w:ascii="Times New Roman" w:hAnsi="Times New Roman"/>
                <w:sz w:val="24"/>
              </w:rPr>
              <w:t>пострадавшими от политических репрессий;</w:t>
            </w:r>
          </w:p>
        </w:tc>
        <w:tc>
          <w:tcPr>
            <w:tcW w:type="dxa" w:w="3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type="dxa" w:w="5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граждане, принадлежащие к коренным малочисленным народам Севера, имеющие постоянную регистрацию по месту жительства</w:t>
            </w:r>
            <w:r>
              <w:rPr>
                <w:rFonts w:ascii="Times New Roman" w:hAnsi="Times New Roman"/>
                <w:sz w:val="24"/>
              </w:rPr>
              <w:t xml:space="preserve"> на территории Камчатского края, либо подтверждение факта постоянного проживания гражданина на территории Камчатского края, установленного судом общей юрисдикции.</w:t>
            </w:r>
          </w:p>
        </w:tc>
        <w:tc>
          <w:tcPr>
            <w:tcW w:type="dxa" w:w="3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5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Оленеводы, работники чума</w:t>
            </w:r>
          </w:p>
        </w:tc>
        <w:tc>
          <w:tcPr>
            <w:tcW w:type="dxa" w:w="3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2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bookmarkStart w:id="2" w:name="_GoBack"/>
      <w:bookmarkEnd w:id="2"/>
    </w:p>
    <w:sectPr>
      <w:pgSz w:h="16838" w:orient="portrait" w:w="11906"/>
      <w:pgMar w:bottom="1134" w:footer="709" w:gutter="0" w:header="709" w:left="1418" w:right="849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2023-11-13T02:57:24Z</dcterms:modified>
</cp:coreProperties>
</file>