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27 февраля 2010 г. N 98-П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УСТАНОВЛЕНИИ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ПРЕДЕЛЬНЫХ РАЗМЕРОВ ОПТОВЫХ НАДБАВОК И ПРЕДЕЛЬНЫХ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РАЗМЕРОВ РОЗНИЧНЫХ НАДБАВОК К ФАКТИЧЕСКИМ ОТПУСКНЫМ ЦЕНАМ,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УСТАНОВЛЕННЫМ ПРОИЗВОДИТЕЛЯМИ ЛЕКАРСТВЕННЫХ ПРЕПАРАТОВ, НА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ЛЕКАРСТВЕННЫЕ ПРЕПАРАТЫ, ВКЛЮЧЕННЫЕ В ПЕРЕЧЕНЬ ЖИЗНЕННО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НЕОБХОДИМЫХ И ВАЖНЕЙШИХ ЛЕКАРСТВЕННЫХ ПРЕПАРАТОВ,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ТЕРРИТОРИИ 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Постановлений Правительства 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24.06.2010 </w:t>
      </w:r>
      <w:hyperlink r:id="rId5" w:history="1">
        <w:r>
          <w:rPr>
            <w:rFonts w:cs="Times New Roman"/>
            <w:color w:val="0000FF"/>
            <w:szCs w:val="24"/>
          </w:rPr>
          <w:t>N 288-П</w:t>
        </w:r>
      </w:hyperlink>
      <w:r>
        <w:rPr>
          <w:rFonts w:cs="Times New Roman"/>
          <w:szCs w:val="24"/>
        </w:rPr>
        <w:t xml:space="preserve">, от 31.08.2010 </w:t>
      </w:r>
      <w:hyperlink r:id="rId6" w:history="1">
        <w:r>
          <w:rPr>
            <w:rFonts w:cs="Times New Roman"/>
            <w:color w:val="0000FF"/>
            <w:szCs w:val="24"/>
          </w:rPr>
          <w:t>N 359-П</w:t>
        </w:r>
      </w:hyperlink>
      <w:r>
        <w:rPr>
          <w:rFonts w:cs="Times New Roman"/>
          <w:szCs w:val="24"/>
        </w:rPr>
        <w:t>,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28.01.2011 </w:t>
      </w:r>
      <w:hyperlink r:id="rId7" w:history="1">
        <w:r>
          <w:rPr>
            <w:rFonts w:cs="Times New Roman"/>
            <w:color w:val="0000FF"/>
            <w:szCs w:val="24"/>
          </w:rPr>
          <w:t>N 28-П</w:t>
        </w:r>
      </w:hyperlink>
      <w:r>
        <w:rPr>
          <w:rFonts w:cs="Times New Roman"/>
          <w:szCs w:val="24"/>
        </w:rPr>
        <w:t xml:space="preserve">, от 08.10.2014 </w:t>
      </w:r>
      <w:hyperlink r:id="rId8" w:history="1">
        <w:r>
          <w:rPr>
            <w:rFonts w:cs="Times New Roman"/>
            <w:color w:val="0000FF"/>
            <w:szCs w:val="24"/>
          </w:rPr>
          <w:t>N 426-П</w:t>
        </w:r>
      </w:hyperlink>
      <w:r>
        <w:rPr>
          <w:rFonts w:cs="Times New Roman"/>
          <w:szCs w:val="24"/>
        </w:rPr>
        <w:t>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Постановлениями Правительства Российской Федерации от 07.03.1995 </w:t>
      </w:r>
      <w:hyperlink r:id="rId9" w:history="1">
        <w:r>
          <w:rPr>
            <w:rFonts w:cs="Times New Roman"/>
            <w:color w:val="0000FF"/>
            <w:szCs w:val="24"/>
          </w:rPr>
          <w:t>N 239</w:t>
        </w:r>
      </w:hyperlink>
      <w:r>
        <w:rPr>
          <w:rFonts w:cs="Times New Roman"/>
          <w:szCs w:val="24"/>
        </w:rPr>
        <w:t xml:space="preserve"> "О мерах по упорядочению государственного регулирования цен (тарифов)", от 08.08.2009 </w:t>
      </w:r>
      <w:hyperlink r:id="rId10" w:history="1">
        <w:r>
          <w:rPr>
            <w:rFonts w:cs="Times New Roman"/>
            <w:color w:val="0000FF"/>
            <w:szCs w:val="24"/>
          </w:rPr>
          <w:t>N 654</w:t>
        </w:r>
      </w:hyperlink>
      <w:r>
        <w:rPr>
          <w:rFonts w:cs="Times New Roman"/>
          <w:szCs w:val="24"/>
        </w:rPr>
        <w:t xml:space="preserve">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от 29.10.2010 </w:t>
      </w:r>
      <w:hyperlink r:id="rId11" w:history="1">
        <w:r>
          <w:rPr>
            <w:rFonts w:cs="Times New Roman"/>
            <w:color w:val="0000FF"/>
            <w:szCs w:val="24"/>
          </w:rPr>
          <w:t>N 865</w:t>
        </w:r>
      </w:hyperlink>
      <w:r>
        <w:rPr>
          <w:rFonts w:cs="Times New Roman"/>
          <w:szCs w:val="24"/>
        </w:rPr>
        <w:t xml:space="preserve">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Камчатского края от 28.01.2011 N 28-П)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ПРАВИТЕЛЬСТВО ПОСТАНОВЛЯЕТ: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" w:name="Par24"/>
      <w:bookmarkEnd w:id="1"/>
      <w:r>
        <w:rPr>
          <w:rFonts w:cs="Times New Roman"/>
          <w:szCs w:val="24"/>
        </w:rPr>
        <w:t xml:space="preserve">1. Установить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края, согласно </w:t>
      </w:r>
      <w:proofErr w:type="gramStart"/>
      <w:r>
        <w:rPr>
          <w:rFonts w:cs="Times New Roman"/>
          <w:szCs w:val="24"/>
        </w:rPr>
        <w:t>приложению</w:t>
      </w:r>
      <w:proofErr w:type="gramEnd"/>
      <w:r>
        <w:rPr>
          <w:rFonts w:cs="Times New Roman"/>
          <w:szCs w:val="24"/>
        </w:rPr>
        <w:t xml:space="preserve"> N 1.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Камчатского края от 28.01.2011 </w:t>
      </w:r>
      <w:hyperlink r:id="rId13" w:history="1">
        <w:r>
          <w:rPr>
            <w:rFonts w:cs="Times New Roman"/>
            <w:color w:val="0000FF"/>
            <w:szCs w:val="24"/>
          </w:rPr>
          <w:t>N 28-П</w:t>
        </w:r>
      </w:hyperlink>
      <w:r>
        <w:rPr>
          <w:rFonts w:cs="Times New Roman"/>
          <w:szCs w:val="24"/>
        </w:rPr>
        <w:t xml:space="preserve">, от 08.10.2014 </w:t>
      </w:r>
      <w:hyperlink r:id="rId14" w:history="1">
        <w:r>
          <w:rPr>
            <w:rFonts w:cs="Times New Roman"/>
            <w:color w:val="0000FF"/>
            <w:szCs w:val="24"/>
          </w:rPr>
          <w:t>N 426-П</w:t>
        </w:r>
      </w:hyperlink>
      <w:r>
        <w:rPr>
          <w:rFonts w:cs="Times New Roman"/>
          <w:szCs w:val="24"/>
        </w:rPr>
        <w:t>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Утратил силу. - </w:t>
      </w:r>
      <w:hyperlink r:id="rId1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Камчатского края от 31.08.2010 N 359-П.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Установить, что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распространяются на организации оптовой торговли, аптечные организации, индивидуальных предпринимателей, имеющих лицензию на осуществление фармацевтической деятельности, медицинские организации, имеющие лицензию на осуществление фармацевтической деятельности, и их обособленные подразделения, расположенные в сельских поселениях, в которых отсутствуют аптечные организации (далее - медицинские организации), осуществляющие реализацию </w:t>
      </w:r>
      <w:r>
        <w:rPr>
          <w:rFonts w:cs="Times New Roman"/>
          <w:szCs w:val="24"/>
        </w:rPr>
        <w:lastRenderedPageBreak/>
        <w:t>лекарственных препаратов на территории Камчатского края.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Камчатского края от 28.01.2011 </w:t>
      </w:r>
      <w:hyperlink r:id="rId16" w:history="1">
        <w:r>
          <w:rPr>
            <w:rFonts w:cs="Times New Roman"/>
            <w:color w:val="0000FF"/>
            <w:szCs w:val="24"/>
          </w:rPr>
          <w:t>N 28-П</w:t>
        </w:r>
      </w:hyperlink>
      <w:r>
        <w:rPr>
          <w:rFonts w:cs="Times New Roman"/>
          <w:szCs w:val="24"/>
        </w:rPr>
        <w:t xml:space="preserve">, от 08.10.2014 </w:t>
      </w:r>
      <w:hyperlink r:id="rId17" w:history="1">
        <w:r>
          <w:rPr>
            <w:rFonts w:cs="Times New Roman"/>
            <w:color w:val="0000FF"/>
            <w:szCs w:val="24"/>
          </w:rPr>
          <w:t>N 426-П</w:t>
        </w:r>
      </w:hyperlink>
      <w:r>
        <w:rPr>
          <w:rFonts w:cs="Times New Roman"/>
          <w:szCs w:val="24"/>
        </w:rPr>
        <w:t>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Установить, что предельные размеры оптовых надбавок и предельные размеры розничных надбавок на лекарственные препараты, предусмотренные </w:t>
      </w:r>
      <w:hyperlink w:anchor="Par24" w:history="1">
        <w:r>
          <w:rPr>
            <w:rFonts w:cs="Times New Roman"/>
            <w:color w:val="0000FF"/>
            <w:szCs w:val="24"/>
          </w:rPr>
          <w:t>частью 1</w:t>
        </w:r>
      </w:hyperlink>
      <w:r>
        <w:rPr>
          <w:rFonts w:cs="Times New Roman"/>
          <w:szCs w:val="24"/>
        </w:rPr>
        <w:t xml:space="preserve"> настоящего Постановления, увеличиваются на 10 процентных пунктов при реализации на территории Камчатского края наркотических средств и психотропных веществ организациями оптовой торговли и аптечными организациями, имеющими право работы с наркотическими средствами и психотропными веществами, получившими соответствующие лицензии в установленном порядке.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Камчатского края от 28.01.2011 </w:t>
      </w:r>
      <w:hyperlink r:id="rId18" w:history="1">
        <w:r>
          <w:rPr>
            <w:rFonts w:cs="Times New Roman"/>
            <w:color w:val="0000FF"/>
            <w:szCs w:val="24"/>
          </w:rPr>
          <w:t>N 28-П</w:t>
        </w:r>
      </w:hyperlink>
      <w:r>
        <w:rPr>
          <w:rFonts w:cs="Times New Roman"/>
          <w:szCs w:val="24"/>
        </w:rPr>
        <w:t xml:space="preserve">, от 08.10.2014 </w:t>
      </w:r>
      <w:hyperlink r:id="rId19" w:history="1">
        <w:r>
          <w:rPr>
            <w:rFonts w:cs="Times New Roman"/>
            <w:color w:val="0000FF"/>
            <w:szCs w:val="24"/>
          </w:rPr>
          <w:t>N 426-П</w:t>
        </w:r>
      </w:hyperlink>
      <w:r>
        <w:rPr>
          <w:rFonts w:cs="Times New Roman"/>
          <w:szCs w:val="24"/>
        </w:rPr>
        <w:t>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Утратила силу. - </w:t>
      </w:r>
      <w:hyperlink r:id="rId2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Камчатского края от 08.10.2014 N 426-П.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Признать утратившим силу </w:t>
      </w:r>
      <w:hyperlink r:id="rId2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Камчатского края от 05.06.2008 N 176-П "Об установлении предельной оптовой и предельной розничной надбавок к ценам на лекарственные средства, реализуемые на территории Камчатского края (кроме Корякского округа)".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Настоящее Постановление вступает в силу через 10 дней после его официального опубликования.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Первый вице-губернатор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- первый заместитель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председателя Правительства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И.А.ТРЕТЬЯКОВА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45"/>
      <w:bookmarkEnd w:id="2"/>
      <w:r>
        <w:rPr>
          <w:rFonts w:cs="Times New Roman"/>
          <w:szCs w:val="24"/>
        </w:rPr>
        <w:t>Приложение N 1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27.02.2010 N 98-П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ПРЕДЕЛЬНЫЕ РАЗМЕРЫ ОПТОВЫХ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НАДБАВОК И ПРЕДЕЛЬНЫЕ РАЗМЕРЫ РОЗНИЧНЫХ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НАДБАВОК К ФАКТИЧЕСКИМ ОТПУСКНЫМ ЦЕНАМ, УСТАНОВЛЕННЫМ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ПРОИЗВОДИТЕЛЯМИ ЛЕКАРСТВЕННЫХ ПРЕПАРАТОВ, НА ЛЕКАРСТВЕННЫЕ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ПРЕПАРАТЫ, ВКЛЮЧЕННЫЕ В ПЕРЕЧЕНЬ ЖИЗНЕННО НЕОБХОДИМЫХ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ВАЖНЕЙШИХ ЛЕКАРСТВЕННЫХ ПРЕПАРАТОВ, НА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ТЕРРИТОРИИ 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Камчатского края от 08.10.2014 N 426-П)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870F43" w:rsidSect="00AB4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098"/>
        <w:gridCol w:w="2438"/>
        <w:gridCol w:w="2721"/>
        <w:gridCol w:w="2098"/>
        <w:gridCol w:w="2494"/>
        <w:gridCol w:w="2721"/>
      </w:tblGrid>
      <w:tr w:rsidR="00870F4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Территория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Предельные размеры оптовых надбавок к фактическим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отпускным ценам производителей на лекарственные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%</w:t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Предельные размеры розничных надбавок к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фактическим отпускным ценам производителей на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препараты, %</w:t>
            </w:r>
          </w:p>
        </w:tc>
      </w:tr>
      <w:tr w:rsidR="00870F4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3" w:name="Par70"/>
            <w:bookmarkEnd w:id="3"/>
            <w:r>
              <w:rPr>
                <w:rFonts w:cs="Times New Roman"/>
                <w:szCs w:val="24"/>
              </w:rPr>
              <w:t>Ценовые группы в зависимости от стоимости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потребительской упаковки лекарственного препарата</w:t>
            </w:r>
          </w:p>
        </w:tc>
      </w:tr>
      <w:tr w:rsidR="00870F4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включительно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50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500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500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включительно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50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500 рублей</w:t>
            </w:r>
          </w:p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500 рублей</w:t>
            </w:r>
          </w:p>
        </w:tc>
      </w:tr>
      <w:tr w:rsidR="00870F4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  <w:tr w:rsidR="00870F4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870F4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</w:tr>
      <w:tr w:rsidR="00870F4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0F43" w:rsidRDefault="0087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</w:tr>
    </w:tbl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870F4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I зона: Петропавловск-Камчатский городской округ, Вилючинский городской округ, Елизовский муниципальный район;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II зона: Корякский округ;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III зона: Мильковский, Усть-Большерецкий, Быстринский, Усть-Камчатский муниципальные районы;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IV зона: Соболевский, Алеутский муниципальные районы.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Стоимость 1 потребительской упаковки лекарственного препарата определяется в фактических отпускных ценах производителя жизненно необходимых и важнейших лекарственных препаратов без налога на добавленную стоимость.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Под фактической отпускной ценой производителя на лекарственный препарат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товар, а иностранным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формировании отпускных и розничных цен на лекарственные препараты налог на добавленную стоимость учитывается в соответствии с действующим законодательством.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Сумма оптовых надбавок к фактической отпускной цене производителя на лекарственный препарат, применяемых всеми организациями оптовой торговли, участвующими в реализации этого лекарственного препарата на территории Камчатского края, не должна превышать соответствующий предельный размер оптовой надбавки, установленной настоящим Постановлением.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Размер розничной надбавки к фактической отпускной цене производителя на лекарственный препарат, установленный аптечной организацией, индивидуальным предпринимателем и медицинской организацией, осуществляющими реализацию лекарственных препаратов на территории Камчатского края, не должен превышать соответствующий предельный размер розничной надбавки, установленный настоящим Постановлением.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Округление розничных цен производится до целой копейки, при этом до 0,5 коп. отбрасывается, 0,5 коп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и выше округляется до целой копейки.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4" w:name="Par129"/>
      <w:bookmarkEnd w:id="4"/>
      <w:r>
        <w:rPr>
          <w:rFonts w:cs="Times New Roman"/>
          <w:szCs w:val="24"/>
        </w:rPr>
        <w:t>Приложение N 2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27.02.2010 N 98-П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ПРЕДЕЛЬНЫЕ ОПТОВЫЕ И ПРЕДЕЛЬНЫЕ РОЗНИЧНЫЕ НАДБАВКИ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ЦЕНАМ НА ЛЕКАРСТВЕННЫЕ СРЕДСТВА, НЕ ВКЛЮЧЕННЫЕ В ПЕРЕЧЕНЬ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ЖИЗНЕННО НЕОБХОДИМЫХ И ВАЖНЕЙШИХ ЛЕКАРСТВЕННЫХ СРЕДСТВ,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ИЗДЕЛИЯ МЕДИЦИНСКОГО НАЗНАЧЕНИЯ, РЕАЛИЗУЕМЫЕ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ТЕРРИТОРИИ КАМЧАТСКОГО КРАЯ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Утратили силу. - </w:t>
      </w:r>
      <w:hyperlink r:id="rId2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Камчатского края от 31.08.2010 N 359-П.</w:t>
      </w: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70F43" w:rsidRDefault="00870F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5" w:name="_GoBack"/>
      <w:bookmarkEnd w:id="5"/>
    </w:p>
    <w:sectPr w:rsidR="008752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43"/>
    <w:rsid w:val="00870F43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814D-72D8-4953-A2CE-5BC8350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A3CCF73A19939A3475A0B5721944F25C9DACE38E2FAD2FA13DD9574E695EAC6AAFD4735B37B19BEDFDC8FXCbBN" TargetMode="External"/><Relationship Id="rId13" Type="http://schemas.openxmlformats.org/officeDocument/2006/relationships/hyperlink" Target="consultantplus://offline/ref=185A3CCF73A19939A3475A0B5721944F25C9DACE38E9FFD6F81F809F7CBF99E8C1A5A25032FA7718BEDFDDX8bFN" TargetMode="External"/><Relationship Id="rId18" Type="http://schemas.openxmlformats.org/officeDocument/2006/relationships/hyperlink" Target="consultantplus://offline/ref=185A3CCF73A19939A3475A0B5721944F25C9DACE38E9FFD6F81F809F7CBF99E8C1A5A25032FA7718BEDFDDX8b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5A3CCF73A19939A3475A0B5721944F25C9DACE38E1FDD2FC1F809F7CBF99E8XCb1N" TargetMode="External"/><Relationship Id="rId7" Type="http://schemas.openxmlformats.org/officeDocument/2006/relationships/hyperlink" Target="consultantplus://offline/ref=185A3CCF73A19939A3475A0B5721944F25C9DACE38E9FFD6F81F809F7CBF99E8C1A5A25032FA7718BEDFDCX8b9N" TargetMode="External"/><Relationship Id="rId12" Type="http://schemas.openxmlformats.org/officeDocument/2006/relationships/hyperlink" Target="consultantplus://offline/ref=185A3CCF73A19939A3475A0B5721944F25C9DACE38E9FFD6F81F809F7CBF99E8C1A5A25032FA7718BEDFDCX8b7N" TargetMode="External"/><Relationship Id="rId17" Type="http://schemas.openxmlformats.org/officeDocument/2006/relationships/hyperlink" Target="consultantplus://offline/ref=185A3CCF73A19939A3475A0B5721944F25C9DACE38E2FAD2FA13DD9574E695EAC6AAFD4735B37B19BEDFDC8FXCb7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A3CCF73A19939A3475A0B5721944F25C9DACE38E9FFD6F81F809F7CBF99E8C1A5A25032FA7718BEDFDDX8bEN" TargetMode="External"/><Relationship Id="rId20" Type="http://schemas.openxmlformats.org/officeDocument/2006/relationships/hyperlink" Target="consultantplus://offline/ref=185A3CCF73A19939A3475A0B5721944F25C9DACE38E2FAD2FA13DD9574E695EAC6AAFD4735B37B19BEDFDC8EXC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3CCF73A19939A3475A0B5721944F25C9DACE38E7F9D6F31F809F7CBF99E8C1A5A25032FA7718BEDFDCX8b9N" TargetMode="External"/><Relationship Id="rId11" Type="http://schemas.openxmlformats.org/officeDocument/2006/relationships/hyperlink" Target="consultantplus://offline/ref=185A3CCF73A19939A3474406414DC84B22C48CC33BE3F687A740DBC22BXBb6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5A3CCF73A19939A3475A0B5721944F25C9DACE38E4F4D9F81F809F7CBF99E8C1A5A25032FA7718BEDFDCX8b9N" TargetMode="External"/><Relationship Id="rId15" Type="http://schemas.openxmlformats.org/officeDocument/2006/relationships/hyperlink" Target="consultantplus://offline/ref=185A3CCF73A19939A3475A0B5721944F25C9DACE38E7F9D6F31F809F7CBF99E8C1A5A25032FA7718BEDFDCX8b8N" TargetMode="External"/><Relationship Id="rId23" Type="http://schemas.openxmlformats.org/officeDocument/2006/relationships/hyperlink" Target="consultantplus://offline/ref=185A3CCF73A19939A3475A0B5721944F25C9DACE38E7F9D6F31F809F7CBF99E8C1A5A25032FA7718BEDFDCX8b8N" TargetMode="External"/><Relationship Id="rId10" Type="http://schemas.openxmlformats.org/officeDocument/2006/relationships/hyperlink" Target="consultantplus://offline/ref=185A3CCF73A19939A3474406414DC84B22C181C13DE2F687A740DBC22BXBb6N" TargetMode="External"/><Relationship Id="rId19" Type="http://schemas.openxmlformats.org/officeDocument/2006/relationships/hyperlink" Target="consultantplus://offline/ref=185A3CCF73A19939A3475A0B5721944F25C9DACE38E2FAD2FA13DD9574E695EAC6AAFD4735B37B19BEDFDC8FXCb7N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185A3CCF73A19939A3474406414DC84B22C480C630E6F687A740DBC22BXBb6N" TargetMode="External"/><Relationship Id="rId14" Type="http://schemas.openxmlformats.org/officeDocument/2006/relationships/hyperlink" Target="consultantplus://offline/ref=185A3CCF73A19939A3475A0B5721944F25C9DACE38E2FAD2FA13DD9574E695EAC6AAFD4735B37B19BEDFDC8FXCb9N" TargetMode="External"/><Relationship Id="rId22" Type="http://schemas.openxmlformats.org/officeDocument/2006/relationships/hyperlink" Target="consultantplus://offline/ref=185A3CCF73A19939A3475A0B5721944F25C9DACE38E2FAD2FA13DD9574E695EAC6AAFD4735B37B19BEDFDC8EXC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2016-02-18T13:27:00Z</dcterms:created>
  <dcterms:modified xsi:type="dcterms:W3CDTF">2016-02-18T13:27:00Z</dcterms:modified>
</cp:coreProperties>
</file>