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  <w:szCs w:val="24"/>
          </w:rPr>
          <w:t>КонсультантПлюс</w:t>
        </w:r>
      </w:hyperlink>
      <w:r>
        <w:rPr>
          <w:rFonts w:cs="Times New Roman"/>
          <w:szCs w:val="24"/>
        </w:rPr>
        <w:br/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4"/>
        </w:rPr>
      </w:pP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4"/>
        </w:rPr>
      </w:pPr>
      <w:bookmarkStart w:id="0" w:name="Par1"/>
      <w:bookmarkEnd w:id="0"/>
      <w:r>
        <w:rPr>
          <w:rFonts w:cs="Times New Roman"/>
          <w:szCs w:val="24"/>
        </w:rPr>
        <w:t>Зарегистрировано в Минюсте РФ 22 ноября 1996 г. N 1202</w:t>
      </w:r>
    </w:p>
    <w:p w:rsidR="00A4366F" w:rsidRDefault="00A4366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МИНИСТЕРСТВО ЗДРАВООХРАНЕНИЯ РОССИЙСКОЙ ФЕДЕРАЦИИ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ПРИКАЗ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13 ноября 1996 г. N 377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УТВЕРЖДЕНИИ ИНСТРУКЦИИ ПО ОРГАНИЗАЦИИ ХРАНЕНИЯ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В АПТЕЧНЫХ УЧРЕЖДЕНИЯХ РАЗЛИЧНЫХ ГРУПП ЛЕКАРСТВЕННЫХ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СРЕДСТВ И ИЗДЕЛИЙ МЕДИЦИНСКОГО НАЗНАЧЕНИЯ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5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Минздравсоцразвития РФ от 23.08.2010 N 706н)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целях обеспечения высокого качества и сохранности лекарственных средств и изделий медицинского назначения в аптечных учреждениях, создания безопасных условий труда при работе с ними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I. Утверждаю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1.1. </w:t>
      </w:r>
      <w:hyperlink w:anchor="Par37" w:history="1">
        <w:r>
          <w:rPr>
            <w:rFonts w:cs="Times New Roman"/>
            <w:color w:val="0000FF"/>
            <w:szCs w:val="24"/>
          </w:rPr>
          <w:t>Инструкцию</w:t>
        </w:r>
      </w:hyperlink>
      <w:r>
        <w:rPr>
          <w:rFonts w:cs="Times New Roman"/>
          <w:szCs w:val="24"/>
        </w:rPr>
        <w:t xml:space="preserve"> по организации хранения в аптечных учреждениях различных групп лекарственных средств и изделий медицинского назначения (Приложение).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II. Приказываю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2.1. Органам управления фармацевтической деятельностью субъектов Российской Федерации организовать хранение лекарственных средств и изделий медицинского назначения в аптечных учреждениях и работу с ними в соответствии с Инструкцией, утвержденной настоящим Приказом.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2.2. Считать недействующим на территории Российской Федерации </w:t>
      </w:r>
      <w:hyperlink r:id="rId6" w:history="1">
        <w:r>
          <w:rPr>
            <w:rFonts w:cs="Times New Roman"/>
            <w:color w:val="0000FF"/>
            <w:szCs w:val="24"/>
          </w:rPr>
          <w:t>Приложение 1</w:t>
        </w:r>
      </w:hyperlink>
      <w:r>
        <w:rPr>
          <w:rFonts w:cs="Times New Roman"/>
          <w:szCs w:val="24"/>
        </w:rPr>
        <w:t xml:space="preserve"> к Приказу Министерства здравоохранения СССР N 520 от 15 мая 1981 г. "Об утверждении "Инструкции по организации хранения в аптечных учреждениях различных групп лекарственных средств и изделий медицинского назначения" и "Временной инструкции о порядке хранения и обращения в аптечных учреждениях с лекарственными средствами и изделиями медицинского назначения, обладающими огнеопасными и взрывоопасными свойствами".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2.3. Контроль за выполнением настоящего Приказа возложить на заместителя министра А.Е.Вилькена.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Министр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Т.Б.ДМИТРИЕВА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1" w:name="Par31"/>
      <w:bookmarkEnd w:id="1"/>
      <w:r>
        <w:rPr>
          <w:rFonts w:cs="Times New Roman"/>
          <w:szCs w:val="24"/>
        </w:rPr>
        <w:t>Приложение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Приказу Министерства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здравоохранения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13 ноября 1996 г. N 377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2" w:name="Par37"/>
      <w:bookmarkEnd w:id="2"/>
      <w:r>
        <w:rPr>
          <w:rFonts w:cs="Times New Roman"/>
          <w:b/>
          <w:bCs/>
          <w:szCs w:val="24"/>
        </w:rPr>
        <w:lastRenderedPageBreak/>
        <w:t>ИНСТРУКЦИЯ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 ОРГАНИЗАЦИИ ХРАНЕНИЯ В АПТЕЧНЫХ УЧРЕЖДЕНИЯХ РАЗЛИЧНЫХ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ГРУПП ЛЕКАРСТВЕННЫХ СРЕДСТВ И ИЗДЕЛИЙ МЕДИЦИНСКОГО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НАЗНАЧЕНИЯ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7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Минздравсоцразвития РФ от 23.08.2010 N 706н)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3" w:name="Par45"/>
      <w:bookmarkEnd w:id="3"/>
      <w:r>
        <w:rPr>
          <w:rFonts w:cs="Times New Roman"/>
          <w:szCs w:val="24"/>
        </w:rPr>
        <w:t>1. Вводная часть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Утратил силу. - </w:t>
      </w:r>
      <w:hyperlink r:id="rId8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Минздравсоцразвития РФ от 23.08.2010 N 706н.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4" w:name="Par49"/>
      <w:bookmarkEnd w:id="4"/>
      <w:r>
        <w:rPr>
          <w:rFonts w:cs="Times New Roman"/>
          <w:szCs w:val="24"/>
        </w:rPr>
        <w:t>2. Требования к устройству и эксплуатации помещений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Утратил силу. - </w:t>
      </w:r>
      <w:hyperlink r:id="rId9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Минздравсоцразвития РФ от 23.08.2010 N 706н.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5" w:name="Par53"/>
      <w:bookmarkEnd w:id="5"/>
      <w:r>
        <w:rPr>
          <w:rFonts w:cs="Times New Roman"/>
          <w:szCs w:val="24"/>
        </w:rPr>
        <w:t>3. Общие требования к организации хранения лекарственных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средств и изделий медицинского назначения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3.1.-3.4. Утратили силу. - </w:t>
      </w:r>
      <w:hyperlink r:id="rId10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Минздравсоцразвития РФ от 23.08.2010 N 706н.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3.5. Изделия медицинского назначения следует хранить раздельно по группам: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резиновые изделия;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изделия из пластмасс;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перевязочные средства и вспомогательные материалы;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изделия медицинской техники.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3.6.-3.7. Утратили силу. - </w:t>
      </w:r>
      <w:hyperlink r:id="rId11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Минздравсоцразвития РФ от 23.08.2010 N 706н.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6" w:name="Par64"/>
      <w:bookmarkEnd w:id="6"/>
      <w:r>
        <w:rPr>
          <w:rFonts w:cs="Times New Roman"/>
          <w:szCs w:val="24"/>
        </w:rPr>
        <w:t>4. Требования, предъявляемые к хранению различных групп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лекарственных средств и изделий медицинского назначения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Утратил силу. - </w:t>
      </w:r>
      <w:hyperlink r:id="rId12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Минздравсоцразвития РФ от 23.08.2010 N 706н.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7" w:name="Par69"/>
      <w:bookmarkEnd w:id="7"/>
      <w:r>
        <w:rPr>
          <w:rFonts w:cs="Times New Roman"/>
          <w:szCs w:val="24"/>
        </w:rPr>
        <w:t>5. Особенности хранения лекарственного растительного сырья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Утратил силу. - </w:t>
      </w:r>
      <w:hyperlink r:id="rId13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Минздравсоцразвития РФ от 23.08.2010 N 706н.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8" w:name="Par73"/>
      <w:bookmarkEnd w:id="8"/>
      <w:r>
        <w:rPr>
          <w:rFonts w:cs="Times New Roman"/>
          <w:szCs w:val="24"/>
        </w:rPr>
        <w:t>6. Дезинфицирующие средства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Утратил силу. - </w:t>
      </w:r>
      <w:hyperlink r:id="rId14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Минздравсоцразвития РФ от 23.08.2010 N 706н.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9" w:name="Par77"/>
      <w:bookmarkEnd w:id="9"/>
      <w:r>
        <w:rPr>
          <w:rFonts w:cs="Times New Roman"/>
          <w:szCs w:val="24"/>
        </w:rPr>
        <w:t>7. Общие правила подготовки лекарственных средств и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изделий медицинского назначения к использованию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после хранения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Утратил силу. - </w:t>
      </w:r>
      <w:hyperlink r:id="rId15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Минздравсоцразвития РФ от 23.08.2010 N 706н.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10" w:name="Par83"/>
      <w:bookmarkEnd w:id="10"/>
      <w:r>
        <w:rPr>
          <w:rFonts w:cs="Times New Roman"/>
          <w:szCs w:val="24"/>
        </w:rPr>
        <w:t>8. Хранение изделий медицинского назначения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8.1. Резиновые изделия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1" w:name="Par86"/>
      <w:bookmarkEnd w:id="11"/>
      <w:r>
        <w:rPr>
          <w:rFonts w:cs="Times New Roman"/>
          <w:szCs w:val="24"/>
        </w:rPr>
        <w:t>8.1.1. Для наилучшего сохранения резиновых изделий в помещениях хранения необходимо создать: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защиту от света, особенно прямых солнечных лучей, высокой (более 20 град. С) и </w:t>
      </w:r>
      <w:r>
        <w:rPr>
          <w:rFonts w:cs="Times New Roman"/>
          <w:szCs w:val="24"/>
        </w:rPr>
        <w:lastRenderedPageBreak/>
        <w:t>низкой (ниже 0 град. С) температуры воздуха; текучего воздуха (сквозняков, механической вентиляции); механических повреждений (сдавливания, сгибания, скручивания, вытягивания и т.п.);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для предупреждения высыхания, деформации и потери их эластичности, относительную влажность не менее 65%;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изоляцию от воздействия агрессивных веществ (йод, хлороформ, хлористый аммоний, лизол, формалин, кислоты, органические растворители, смазочные масла и щелочи, хлорамин Б, нафталин);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условия хранения вдали от нагревательных приборов (не менее 1 м).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8.1.2. Помещения хранения резиновых изделий должны располагаться не на солнечной стороне, лучше в полуподвальных темных или затемненных помещениях. Для поддержания в сухих помещениях повышенной влажности рекомендуется ставить сосуды с 2% водным раствором карболовой кислоты.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8.1.3. В помещениях, шкафах рекомендуется ставить стеклянные сосуды с углекислым аммонием, способствующим сохранению эластичности резины.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8.1.4. Для хранения резиновых изделий помещения хранения оборудуются шкафами, ящиками, полками, стеллажами, блоками для подвешивания, стойками и другим необходимым инвентарем, с учетом свободного доступа.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8.1.5. При размещении резиновых изделий в помещениях хранения необходимо полностью использовать весь его объем. Это предотвращает вредное влияние избыточного кислорода воздуха. Однако резиновые изделия (кроме пробок) нельзя укладывать в несколько слоев, так как предметы, находящиеся в нижних слоях, сдавливаются и слеживаются.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Шкафы для хранения медицинских резиновых изделий и парафармацевтической продукции этой группы должны иметь плотно закрывающиеся дверцы. Внутри шкафы должны иметь совершенно гладкую поверхность.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Внутреннее устройство шкафов зависит от вида хранящихся в них резиновых изделий. Шкафы, предназначенные для: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хранения резиновых изделий в лежачем положении (бужи, катетеры, пузыри для льда, перчатки и т.п.), оборудуются выдвижными ящиками с таким расчетом, чтобы в них можно было размещать предметы на всю длину, свободно, не допуская их сгибов, сплющивания, скручивания и т.п.;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хранения изделий в подвешенном состоянии (жгутов, зондов, ирригаторной трубки), оборудуются вешалками, расположенными под крышкой шкафа. Вешалки должны быть съемными, с тем чтобы их можно было вынимать с подвешенными предметами. Для укрепления вешалок устанавливаются накладки с выемками.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8.1.6. Резиновые изделия размещают в хранилищах по наименованиям и срокам годности. На каждой партии резиновых изделий прикрепляют ярлык с указанием наименования, срока годности.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8.1.7. Особое внимание следует уделить хранению некоторых видов резиновых изделий, требующих специальных условий хранения: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круги подкладные, грелки резиновые, пузыри для льда рекомендуется хранить слегка надутыми, резиновые трубки хранятся со вставленными на концах пробками;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съемные резиновые части приборов должны храниться отдельно от частей, сделанных из другого материала;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изделия, особо чувствительные к атмосферным факторам - эластичные катетеры, бужи, перчатки, напальчники, бинты резиновые и т.п., хранят в плотно закрытых коробках, густо пересыпанных тальком. Резиновые бинты хранят в скатанном виде, пересыпанные тальком по всей длине;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прорезиненную ткань (одностороннюю и двухстороннюю) хранят изолированно от веществ, указанных в </w:t>
      </w:r>
      <w:hyperlink w:anchor="Par86" w:history="1">
        <w:r>
          <w:rPr>
            <w:rFonts w:cs="Times New Roman"/>
            <w:color w:val="0000FF"/>
            <w:szCs w:val="24"/>
          </w:rPr>
          <w:t>пункте 8.1.1</w:t>
        </w:r>
      </w:hyperlink>
      <w:r>
        <w:rPr>
          <w:rFonts w:cs="Times New Roman"/>
          <w:szCs w:val="24"/>
        </w:rPr>
        <w:t xml:space="preserve">, в горизонтальном положении в рулонах, подвешенных на специальных стойках. Прорезиненную ткань допускается хранить уложенной не более </w:t>
      </w:r>
      <w:r>
        <w:rPr>
          <w:rFonts w:cs="Times New Roman"/>
          <w:szCs w:val="24"/>
        </w:rPr>
        <w:lastRenderedPageBreak/>
        <w:t>чем в 5 рядов на гладко отструганных полках стеллажей;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эластичные лаковые изделия - катетеры, бужи, зонды (на этилцеллюлозном или копаловом лаке), в отличие от резины, хранят в сухом помещении. Признаком старения является некоторое размягчение, клейкость поверхности. Такие изделия бракуют.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8.1.8. Резиновые пробки должны храниться упакованными в соответствии с требованиями действующих технических условий.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8.1.9. Резиновые изделия необходимо периодически осматривать. Предметы, начинающие терять эластичность, должны быть своевременно восстановлены в соответствии с требованиями НТД.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8.1.10. Резиновые перчатки рекомендуется, если они затвердели, слиплись и стали хрупкими, положить не расправляя, на 15 минут в теплый 5% раствор аммиака, затем перчатки разминают и погружают их на 15 минут в теплую (40-50 град. С) воду с 5% глицерина. Перчатки снова становятся эластичными.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12" w:name="Par110"/>
      <w:bookmarkEnd w:id="12"/>
      <w:r>
        <w:rPr>
          <w:rFonts w:cs="Times New Roman"/>
          <w:szCs w:val="24"/>
        </w:rPr>
        <w:t>9. Пластмассовые изделия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Изделия из пластмасс следует хранить в вентилируемом темном помещении, на расстоянии не менее 1 м от отопительных систем. В помещении не должно быть открытого огня, паров летучих веществ. Электроприборы, арматура и выключатели должны быть изготовлены в противоискровом (противопожарном) исполнении. В помещении, где хранятся целлофановые, целлулоидные, аминопластовые изделия, следует поддерживать относительную влажность воздуха не выше 65%.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13" w:name="Par114"/>
      <w:bookmarkEnd w:id="13"/>
      <w:r>
        <w:rPr>
          <w:rFonts w:cs="Times New Roman"/>
          <w:szCs w:val="24"/>
        </w:rPr>
        <w:t>10. Перевязочные средства и вспомогательный материал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10.1. Перевязочные средства хранят в сухом проветриваемом помещении в шкафах, ящиках, на стеллажах и поддонах, которые должны быть выкрашены изнутри светлой масляной краской и содержаться в чистоте. Шкафы, где находятся перевязочные материалы, периодически протирают 0,2% раствора хлорамина или другими разрешенными к применению дезинфекционными средствами.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10.2. Стерильный перевязочный материал (бинты, марлевые салфетки, вата) хранятся в заводской упаковке. Запрещается их хранение в первичной вскрытой упаковке.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10.3. Нестерильный перевязочный материал (вата, марля) хранят упакованными в плотную бумагу или в тюках (мешках) на стеллажах или поддонах.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10.4. Вспомогательный материал (фильтровальная бумага, бумажные капсулы и др.) необходимо хранить в промышленной упаковке в сухих и проветриваемых помещениях в отдельных шкафах в строго гигиенических условиях. После вскрытия промышленной упаковки расфасованное или оставшееся количество вспомогательного материала рекомендуется хранить в полиэтиленовых, бумажных пакетах или мешках из крафт-бумаги.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14" w:name="Par121"/>
      <w:bookmarkEnd w:id="14"/>
      <w:r>
        <w:rPr>
          <w:rFonts w:cs="Times New Roman"/>
          <w:szCs w:val="24"/>
        </w:rPr>
        <w:t>11. Изделия медицинской техники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11.1. Хирургические инструменты и другие металлические изделия надлежит хранить в сухих отапливаемых помещениях при комнатной температуре. Температура и относительная влажность воздуха в помещениях хранения не должны резко колебаться. Относительная влажность воздуха не должна превышать 60%. В климатических зонах с повышенной влажностью относительная влажность воздуха в помещении хранения допускается до 70%. В этом случае контроль за качеством медицинских изделий должен проводиться не реже одного раза в месяц.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11.2. Хирургические инструменты и другие металлические изделия, полученные без антикоррозийной смазки, смазывают тонким слоем вазелина, отвечающим требованиям Государственной Фармакопеи. Перед смазкой хирургические инструменты тщательно </w:t>
      </w:r>
      <w:r>
        <w:rPr>
          <w:rFonts w:cs="Times New Roman"/>
          <w:szCs w:val="24"/>
        </w:rPr>
        <w:lastRenderedPageBreak/>
        <w:t>просматривают и протирают марлей или чистой мягкой ветошью. Смазанные инструменты хранят завернутыми в тонкую парафинированную бумагу.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11.3. Во избежание появления коррозии на хирургических инструментах при их осмотре, протирании, смазке и отсчитывании не следует прикасаться к ним незащищенными и влажными руками. Все работы необходимо проводить держа инструмент марлевой салфеткой, пинцетом.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11.4. Режущие предметы (скальпели, ножи) целесообразно хранить уложенными в специальные гнезда ящиков или пеналов во избежание образования зазубрин и затупления.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11.5. Хирургические инструменты должны храниться по наименованиям в ящиках, шкафах, коробках с крышками, с обозначением наименования хранящихся в них инструментов.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11.6. Инструменты, особенно хранящиеся без упаковки, должны быть защищены от механических повреждений, а острорежущие детали, даже завернутые в бумагу, предохранены от соприкосновения с соседними предметами.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11.7. При переносе хирургических инструментов и других металлических изделий из холодного места в теплое обработку (протирка, смазка) и укладку их на хранение следует производить лишь после того, как прекратится "отпотевание" инструмента.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11.8. Хранение металлических изделий (из чугуна, железа, олова, меди, латуни и др.) должно производиться в сухих и отапливаемых помещениях. В этих условиях медные (латунные) нейзильберные и оловянные предметы не требуют смазывания.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11.9. При появлении ржавчины на окрашенных железных изделиях она удаляется и изделие вновь покрывается краской.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11.10. Серебряные и нейзильберные инструменты нельзя хранить совместно с резиной, серой и серосодержащими соединениями вследствие почернения поверхности инструментов.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11.11. Категорически запрещается хранить хирургические инструменты навалом, а также вместе с медикаментами и резиновыми изделиями.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15" w:name="Par135"/>
      <w:bookmarkEnd w:id="15"/>
      <w:r>
        <w:rPr>
          <w:rFonts w:cs="Times New Roman"/>
          <w:szCs w:val="24"/>
        </w:rPr>
        <w:t>12. Медицинские пиявки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Утратил силу. - </w:t>
      </w:r>
      <w:hyperlink r:id="rId16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Минздравсоцразвития РФ от 23.08.2010 N 706н.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16" w:name="Par139"/>
      <w:bookmarkEnd w:id="16"/>
      <w:r>
        <w:rPr>
          <w:rFonts w:cs="Times New Roman"/>
          <w:szCs w:val="24"/>
        </w:rPr>
        <w:t>13. Требования к таре для лекарственных средств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 изделий медицинского назначения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Утратил силу. - </w:t>
      </w:r>
      <w:hyperlink r:id="rId17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Минздравсоцразвития РФ от 23.08.2010 N 706н.</w:t>
      </w: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4366F" w:rsidRDefault="00A4366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4366F" w:rsidRDefault="00A4366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875225" w:rsidRDefault="00875225">
      <w:bookmarkStart w:id="17" w:name="_GoBack"/>
      <w:bookmarkEnd w:id="17"/>
    </w:p>
    <w:sectPr w:rsidR="00875225" w:rsidSect="009C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6F"/>
    <w:rsid w:val="00875225"/>
    <w:rsid w:val="00A4366F"/>
    <w:rsid w:val="00F8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59C5F-EA15-4AA1-AAD5-D50E8342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6D7872D18FCF7E64B754C1048689D9D01CA3D6C310E6A4B8B29EE7676BC536C133580DD4A79AhAfFN" TargetMode="External"/><Relationship Id="rId13" Type="http://schemas.openxmlformats.org/officeDocument/2006/relationships/hyperlink" Target="consultantplus://offline/ref=A56D7872D18FCF7E64B754C1048689D9D01CA3D6C310E6A4B8B29EE7676BC536C133580DD4A79AhAfF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6D7872D18FCF7E64B754C1048689D9D01CA3D6C310E6A4B8B29EE7676BC536C133580DD4A79AhAfFN" TargetMode="External"/><Relationship Id="rId12" Type="http://schemas.openxmlformats.org/officeDocument/2006/relationships/hyperlink" Target="consultantplus://offline/ref=A56D7872D18FCF7E64B754C1048689D9D01CA3D6C310E6A4B8B29EE7676BC536C133580DD4A79AhAfFN" TargetMode="External"/><Relationship Id="rId17" Type="http://schemas.openxmlformats.org/officeDocument/2006/relationships/hyperlink" Target="consultantplus://offline/ref=A56D7872D18FCF7E64B754C1048689D9D01CA3D6C310E6A4B8B29EE7676BC536C133580DD4A79AhAf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6D7872D18FCF7E64B754C1048689D9D01CA3D6C310E6A4B8B29EE7676BC536C133580DD4A79AhAf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6D7872D18FCF7E64B754C1048689D9D21BAF809B4FBDF9EFBB94B020249C74853E590FhDf6N" TargetMode="External"/><Relationship Id="rId11" Type="http://schemas.openxmlformats.org/officeDocument/2006/relationships/hyperlink" Target="consultantplus://offline/ref=A56D7872D18FCF7E64B754C1048689D9D01CA3D6C310E6A4B8B29EE7676BC536C133580DD4A79AhAfFN" TargetMode="External"/><Relationship Id="rId5" Type="http://schemas.openxmlformats.org/officeDocument/2006/relationships/hyperlink" Target="consultantplus://offline/ref=A56D7872D18FCF7E64B754C1048689D9D01CA3D6C310E6A4B8B29EE7676BC536C133580DD4A79AhAfFN" TargetMode="External"/><Relationship Id="rId15" Type="http://schemas.openxmlformats.org/officeDocument/2006/relationships/hyperlink" Target="consultantplus://offline/ref=A56D7872D18FCF7E64B754C1048689D9D01CA3D6C310E6A4B8B29EE7676BC536C133580DD4A79AhAfFN" TargetMode="External"/><Relationship Id="rId10" Type="http://schemas.openxmlformats.org/officeDocument/2006/relationships/hyperlink" Target="consultantplus://offline/ref=A56D7872D18FCF7E64B754C1048689D9D01CA3D6C310E6A4B8B29EE7676BC536C133580DD4A79AhAfFN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hctraktor.org" TargetMode="External"/><Relationship Id="rId9" Type="http://schemas.openxmlformats.org/officeDocument/2006/relationships/hyperlink" Target="consultantplus://offline/ref=A56D7872D18FCF7E64B754C1048689D9D01CA3D6C310E6A4B8B29EE7676BC536C133580DD4A79AhAfFN" TargetMode="External"/><Relationship Id="rId14" Type="http://schemas.openxmlformats.org/officeDocument/2006/relationships/hyperlink" Target="consultantplus://offline/ref=A56D7872D18FCF7E64B754C1048689D9D01CA3D6C310E6A4B8B29EE7676BC536C133580DD4A79AhAf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1</cp:revision>
  <dcterms:created xsi:type="dcterms:W3CDTF">2016-02-18T13:31:00Z</dcterms:created>
  <dcterms:modified xsi:type="dcterms:W3CDTF">2016-02-18T13:31:00Z</dcterms:modified>
</cp:coreProperties>
</file>