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404" w:rsidRPr="00FF3DC3" w:rsidRDefault="00C74404" w:rsidP="00C74404">
      <w:pPr>
        <w:pStyle w:val="ConsPlusNormal"/>
        <w:jc w:val="center"/>
        <w:rPr>
          <w:rFonts w:ascii="Times New Roman" w:hAnsi="Times New Roman"/>
          <w:b/>
          <w:sz w:val="28"/>
        </w:rPr>
      </w:pPr>
      <w:bookmarkStart w:id="0" w:name="_GoBack"/>
      <w:r w:rsidRPr="00FF3DC3">
        <w:rPr>
          <w:rFonts w:ascii="Times New Roman" w:hAnsi="Times New Roman"/>
          <w:b/>
          <w:sz w:val="28"/>
        </w:rPr>
        <w:t xml:space="preserve">ПЕРЕЧЕНЬ ДОКУМЕНТОВ </w:t>
      </w:r>
    </w:p>
    <w:p w:rsidR="00C74404" w:rsidRPr="00FF3DC3" w:rsidRDefault="00C74404" w:rsidP="00C74404">
      <w:pPr>
        <w:pStyle w:val="ConsPlusNormal"/>
        <w:jc w:val="center"/>
        <w:rPr>
          <w:rFonts w:ascii="Times New Roman" w:hAnsi="Times New Roman"/>
          <w:b/>
          <w:sz w:val="28"/>
        </w:rPr>
      </w:pPr>
      <w:r w:rsidRPr="00FF3DC3">
        <w:rPr>
          <w:rFonts w:ascii="Times New Roman" w:hAnsi="Times New Roman"/>
          <w:b/>
          <w:sz w:val="28"/>
        </w:rPr>
        <w:t>ДЛЯ КОМПЕНСАЦИИ СТОИМОСТИ ПРОЕЗДА СТУДЕНТАМ, ВРАЧАМ КЛИНИЧЕСКИМ ОРДИНАТОРАМ МЕДИЦИНСКИХ ГОСУДАРСТВЕННЫХ ОБРАЗОВАТЕЛЬНЫХ УЧРЕЖДЕНИЙ, ОБУЧАЮЩИМСЯ ПО ЦЕЛЕВЫМ НАПРАВЛЕНИЯМ МИНИСТЕРСТВА ЗДРАВООХРАНЕНИЯ КАМЧАТСКОГО КРАЯ, ОТ МЕСТА ЦЕЛЕВОГО ОБУЧЕНИЯ ДО МЕСТА ПРОХОЖДЕНИЯ ПРОИЗВОДСТВЕННОЙ ПРАКТИКИ НА ТЕРРИТОРИИ КАМЧАТСКОГО КРАЯ И В ОБРАТНОМ НАПРАВЛЕНИИ</w:t>
      </w:r>
    </w:p>
    <w:bookmarkEnd w:id="0"/>
    <w:p w:rsidR="00C74404" w:rsidRDefault="00C74404" w:rsidP="00C74404">
      <w:pPr>
        <w:pStyle w:val="ConsPlusNormal"/>
        <w:jc w:val="both"/>
        <w:rPr>
          <w:rFonts w:ascii="Times New Roman" w:hAnsi="Times New Roman"/>
          <w:sz w:val="28"/>
        </w:rPr>
      </w:pPr>
    </w:p>
    <w:p w:rsidR="00C74404" w:rsidRDefault="00C74404" w:rsidP="00C74404">
      <w:pPr>
        <w:spacing w:after="0" w:line="240" w:lineRule="auto"/>
        <w:jc w:val="both"/>
        <w:rPr>
          <w:rFonts w:ascii="Times New Roman" w:hAnsi="Times New Roman"/>
          <w:sz w:val="28"/>
        </w:rPr>
      </w:pPr>
    </w:p>
    <w:p w:rsidR="00C74404" w:rsidRDefault="00C74404" w:rsidP="00C74404">
      <w:pPr>
        <w:spacing w:after="0" w:line="240" w:lineRule="auto"/>
        <w:ind w:firstLine="708"/>
        <w:jc w:val="both"/>
        <w:rPr>
          <w:rFonts w:ascii="Times New Roman" w:hAnsi="Times New Roman"/>
          <w:sz w:val="28"/>
        </w:rPr>
      </w:pPr>
      <w:r>
        <w:rPr>
          <w:rFonts w:ascii="Times New Roman" w:hAnsi="Times New Roman"/>
          <w:sz w:val="28"/>
        </w:rPr>
        <w:t>Для назначения компенсационной выплаты обучающийся в течение 3 месяцев после аттестации направляет в Министерство следующие документы:</w:t>
      </w:r>
    </w:p>
    <w:p w:rsidR="00C74404" w:rsidRDefault="00C74404" w:rsidP="00C74404">
      <w:pPr>
        <w:pStyle w:val="ConsPlusNormal"/>
        <w:ind w:firstLine="709"/>
        <w:jc w:val="both"/>
        <w:rPr>
          <w:rFonts w:ascii="Times New Roman" w:hAnsi="Times New Roman"/>
          <w:sz w:val="28"/>
        </w:rPr>
      </w:pPr>
      <w:r>
        <w:rPr>
          <w:rFonts w:ascii="Times New Roman" w:hAnsi="Times New Roman"/>
          <w:sz w:val="28"/>
        </w:rPr>
        <w:t>1) заявление о предоставлении компенсационной выплаты</w:t>
      </w:r>
      <w:r>
        <w:rPr>
          <w:rFonts w:ascii="Times New Roman" w:hAnsi="Times New Roman"/>
          <w:color w:val="000000" w:themeColor="text1"/>
          <w:sz w:val="28"/>
        </w:rPr>
        <w:t xml:space="preserve"> </w:t>
      </w:r>
      <w:r>
        <w:rPr>
          <w:rFonts w:ascii="Times New Roman" w:hAnsi="Times New Roman"/>
          <w:sz w:val="28"/>
        </w:rPr>
        <w:t xml:space="preserve">по форме согласно </w:t>
      </w:r>
      <w:proofErr w:type="gramStart"/>
      <w:r>
        <w:rPr>
          <w:rFonts w:ascii="Times New Roman" w:hAnsi="Times New Roman"/>
          <w:sz w:val="28"/>
        </w:rPr>
        <w:t>приложению</w:t>
      </w:r>
      <w:proofErr w:type="gramEnd"/>
      <w:r>
        <w:rPr>
          <w:rFonts w:ascii="Times New Roman" w:hAnsi="Times New Roman"/>
          <w:sz w:val="28"/>
        </w:rPr>
        <w:t xml:space="preserve"> к настоящему Положению;  </w:t>
      </w:r>
    </w:p>
    <w:p w:rsidR="00C74404" w:rsidRDefault="00C74404" w:rsidP="00C74404">
      <w:pPr>
        <w:pStyle w:val="ConsPlusNormal"/>
        <w:ind w:firstLine="709"/>
        <w:jc w:val="both"/>
        <w:rPr>
          <w:rFonts w:ascii="Times New Roman" w:hAnsi="Times New Roman"/>
          <w:sz w:val="28"/>
        </w:rPr>
      </w:pPr>
      <w:r>
        <w:rPr>
          <w:rFonts w:ascii="Times New Roman" w:hAnsi="Times New Roman"/>
          <w:sz w:val="28"/>
        </w:rPr>
        <w:t>2) копию паспорта или иного документа, удостоверяющего личность;</w:t>
      </w:r>
    </w:p>
    <w:p w:rsidR="00C74404" w:rsidRDefault="00C74404" w:rsidP="00C74404">
      <w:pPr>
        <w:pStyle w:val="ConsPlusNormal"/>
        <w:ind w:firstLine="709"/>
        <w:jc w:val="both"/>
        <w:rPr>
          <w:rFonts w:ascii="Times New Roman" w:hAnsi="Times New Roman"/>
          <w:sz w:val="28"/>
        </w:rPr>
      </w:pPr>
      <w:r>
        <w:rPr>
          <w:rFonts w:ascii="Times New Roman" w:hAnsi="Times New Roman"/>
          <w:sz w:val="28"/>
        </w:rPr>
        <w:t>3) копию приказа (</w:t>
      </w:r>
      <w:r w:rsidRPr="00554834">
        <w:rPr>
          <w:rFonts w:ascii="Times New Roman" w:hAnsi="Times New Roman"/>
          <w:sz w:val="28"/>
        </w:rPr>
        <w:t>подлинник</w:t>
      </w:r>
      <w:r>
        <w:rPr>
          <w:rFonts w:ascii="Times New Roman" w:hAnsi="Times New Roman"/>
          <w:sz w:val="28"/>
        </w:rPr>
        <w:t xml:space="preserve"> справки) медицинской организации о прохождении </w:t>
      </w:r>
      <w:r w:rsidRPr="00554834">
        <w:rPr>
          <w:rFonts w:ascii="Times New Roman" w:hAnsi="Times New Roman"/>
          <w:sz w:val="28"/>
        </w:rPr>
        <w:t>производственной практики</w:t>
      </w:r>
      <w:r w:rsidRPr="00E96E24">
        <w:rPr>
          <w:rFonts w:ascii="Times New Roman" w:hAnsi="Times New Roman"/>
          <w:sz w:val="28"/>
        </w:rPr>
        <w:t xml:space="preserve"> </w:t>
      </w:r>
      <w:r>
        <w:rPr>
          <w:rFonts w:ascii="Times New Roman" w:hAnsi="Times New Roman"/>
          <w:sz w:val="28"/>
        </w:rPr>
        <w:t>в медицинской организации;</w:t>
      </w:r>
    </w:p>
    <w:p w:rsidR="00C74404" w:rsidRDefault="00C74404" w:rsidP="00C74404">
      <w:pPr>
        <w:pStyle w:val="ConsPlusNormal"/>
        <w:ind w:firstLine="709"/>
        <w:jc w:val="both"/>
        <w:rPr>
          <w:rFonts w:ascii="Times New Roman" w:hAnsi="Times New Roman"/>
          <w:sz w:val="28"/>
        </w:rPr>
      </w:pPr>
      <w:r>
        <w:rPr>
          <w:rFonts w:ascii="Times New Roman" w:hAnsi="Times New Roman"/>
          <w:sz w:val="28"/>
        </w:rPr>
        <w:t xml:space="preserve">4) копию зачетной книжки (страницы 1, 2 и страницы раздела «Практика») или иного документа, подтверждающего аттестацию обучающегося по пройденной практике, заверенных образовательным учреждением; </w:t>
      </w:r>
    </w:p>
    <w:p w:rsidR="00C74404" w:rsidRDefault="00C74404" w:rsidP="00C74404">
      <w:pPr>
        <w:spacing w:after="0" w:line="240" w:lineRule="auto"/>
        <w:ind w:firstLine="709"/>
        <w:jc w:val="both"/>
        <w:rPr>
          <w:rFonts w:ascii="Times New Roman" w:hAnsi="Times New Roman"/>
          <w:sz w:val="28"/>
        </w:rPr>
      </w:pPr>
      <w:r>
        <w:rPr>
          <w:rFonts w:ascii="Times New Roman" w:hAnsi="Times New Roman"/>
          <w:sz w:val="28"/>
        </w:rPr>
        <w:t xml:space="preserve">5) проездные документы (билеты) и </w:t>
      </w:r>
      <w:r w:rsidRPr="00554834">
        <w:rPr>
          <w:rFonts w:ascii="Times New Roman" w:hAnsi="Times New Roman"/>
          <w:sz w:val="28"/>
        </w:rPr>
        <w:t>подлинники</w:t>
      </w:r>
      <w:r>
        <w:rPr>
          <w:rFonts w:ascii="Times New Roman" w:hAnsi="Times New Roman"/>
          <w:sz w:val="28"/>
        </w:rPr>
        <w:t xml:space="preserve"> посадочных талонов;</w:t>
      </w:r>
    </w:p>
    <w:p w:rsidR="00C74404" w:rsidRDefault="00C74404" w:rsidP="00C74404">
      <w:pPr>
        <w:spacing w:after="0" w:line="240" w:lineRule="auto"/>
        <w:ind w:firstLine="709"/>
        <w:jc w:val="both"/>
        <w:rPr>
          <w:rFonts w:ascii="Times New Roman" w:hAnsi="Times New Roman"/>
          <w:sz w:val="28"/>
        </w:rPr>
      </w:pPr>
      <w:r>
        <w:rPr>
          <w:rFonts w:ascii="Times New Roman" w:hAnsi="Times New Roman"/>
          <w:sz w:val="28"/>
        </w:rPr>
        <w:t xml:space="preserve">6) при использовании электронных проездных документов, оформленных в установленном порядке, обучающийся направляет в Министерство: </w:t>
      </w:r>
    </w:p>
    <w:p w:rsidR="00C74404" w:rsidRDefault="00C74404" w:rsidP="00C74404">
      <w:pPr>
        <w:spacing w:after="0" w:line="240" w:lineRule="auto"/>
        <w:ind w:firstLine="709"/>
        <w:jc w:val="both"/>
        <w:rPr>
          <w:rFonts w:ascii="Times New Roman" w:hAnsi="Times New Roman"/>
          <w:sz w:val="28"/>
        </w:rPr>
      </w:pPr>
      <w:r>
        <w:rPr>
          <w:rFonts w:ascii="Times New Roman" w:hAnsi="Times New Roman"/>
          <w:sz w:val="28"/>
        </w:rPr>
        <w:t xml:space="preserve">а) маршрутную квитанцию электронного билета, </w:t>
      </w:r>
      <w:r w:rsidRPr="00554834">
        <w:rPr>
          <w:rFonts w:ascii="Times New Roman" w:hAnsi="Times New Roman"/>
          <w:sz w:val="28"/>
        </w:rPr>
        <w:t>подлинник</w:t>
      </w:r>
      <w:r>
        <w:rPr>
          <w:rFonts w:ascii="Times New Roman" w:hAnsi="Times New Roman"/>
          <w:sz w:val="28"/>
        </w:rPr>
        <w:t xml:space="preserve"> посадочного талона – в случае проезд</w:t>
      </w:r>
      <w:r w:rsidRPr="00554834">
        <w:rPr>
          <w:rFonts w:ascii="Times New Roman" w:hAnsi="Times New Roman"/>
          <w:sz w:val="28"/>
        </w:rPr>
        <w:t>а</w:t>
      </w:r>
      <w:r>
        <w:rPr>
          <w:rFonts w:ascii="Times New Roman" w:hAnsi="Times New Roman"/>
          <w:sz w:val="28"/>
        </w:rPr>
        <w:t xml:space="preserve"> воздушным транспортом; </w:t>
      </w:r>
    </w:p>
    <w:p w:rsidR="00C74404" w:rsidRDefault="00C74404" w:rsidP="00C74404">
      <w:pPr>
        <w:spacing w:after="0" w:line="240" w:lineRule="auto"/>
        <w:ind w:firstLine="708"/>
        <w:jc w:val="both"/>
        <w:rPr>
          <w:rFonts w:ascii="Times New Roman" w:hAnsi="Times New Roman"/>
          <w:sz w:val="28"/>
        </w:rPr>
      </w:pPr>
      <w:r>
        <w:rPr>
          <w:rFonts w:ascii="Times New Roman" w:hAnsi="Times New Roman"/>
          <w:sz w:val="28"/>
        </w:rPr>
        <w:t>б) контрольный купон электронного проездного документа – при проезде железнодорожным транспортом;</w:t>
      </w:r>
    </w:p>
    <w:p w:rsidR="00C74404" w:rsidRDefault="00C74404" w:rsidP="00C74404">
      <w:pPr>
        <w:spacing w:after="0" w:line="240" w:lineRule="auto"/>
        <w:ind w:firstLine="709"/>
        <w:jc w:val="both"/>
        <w:rPr>
          <w:rFonts w:ascii="Times New Roman" w:hAnsi="Times New Roman"/>
          <w:sz w:val="28"/>
        </w:rPr>
      </w:pPr>
      <w:r>
        <w:rPr>
          <w:rFonts w:ascii="Times New Roman" w:hAnsi="Times New Roman"/>
          <w:sz w:val="28"/>
        </w:rPr>
        <w:t>7) платежные документы об оплате услуг по оформлению проездных документов;</w:t>
      </w:r>
    </w:p>
    <w:p w:rsidR="00C74404" w:rsidRDefault="00C74404" w:rsidP="00C74404">
      <w:pPr>
        <w:spacing w:after="0" w:line="240" w:lineRule="auto"/>
        <w:ind w:firstLine="709"/>
        <w:jc w:val="both"/>
        <w:rPr>
          <w:rFonts w:ascii="Times New Roman" w:hAnsi="Times New Roman"/>
          <w:sz w:val="28"/>
        </w:rPr>
      </w:pPr>
      <w:r>
        <w:rPr>
          <w:rFonts w:ascii="Times New Roman" w:hAnsi="Times New Roman"/>
          <w:sz w:val="28"/>
        </w:rPr>
        <w:t>8) справку транспортной организации, подтверждающую факт совершения проезда, в случае утери посадочного талона;</w:t>
      </w:r>
    </w:p>
    <w:p w:rsidR="00C74404" w:rsidRDefault="00C74404" w:rsidP="00C74404">
      <w:pPr>
        <w:spacing w:after="0" w:line="240" w:lineRule="auto"/>
        <w:ind w:firstLine="709"/>
        <w:jc w:val="both"/>
        <w:rPr>
          <w:rFonts w:ascii="Times New Roman" w:hAnsi="Times New Roman"/>
          <w:sz w:val="28"/>
        </w:rPr>
      </w:pPr>
      <w:r>
        <w:rPr>
          <w:rFonts w:ascii="Times New Roman" w:hAnsi="Times New Roman"/>
          <w:sz w:val="28"/>
        </w:rPr>
        <w:t>9) справку транспортной организации (иной организации, индивидуального предпринимателя), осуществляющей продажу билетов, подтверждающую факт оплаты билета с указанием стоимости, в случае утери проездного документа (билета);</w:t>
      </w:r>
    </w:p>
    <w:p w:rsidR="00C74404" w:rsidRDefault="00C74404" w:rsidP="00C74404">
      <w:pPr>
        <w:spacing w:after="0" w:line="240" w:lineRule="auto"/>
        <w:ind w:firstLine="709"/>
        <w:jc w:val="both"/>
        <w:rPr>
          <w:rFonts w:ascii="Times New Roman" w:hAnsi="Times New Roman"/>
          <w:sz w:val="28"/>
        </w:rPr>
      </w:pPr>
      <w:r>
        <w:rPr>
          <w:rFonts w:ascii="Times New Roman" w:hAnsi="Times New Roman"/>
          <w:sz w:val="28"/>
        </w:rPr>
        <w:t xml:space="preserve">10) справку о стоимости проезда, в соответствии с установленной частью 7 настоящего Положения категорией проезда, на дату приобретения проездного документа (билета), в случае, если расходы на проезд произведены по более высокой категории проезда, чем предусмотрено </w:t>
      </w:r>
      <w:hyperlink r:id="rId4" w:history="1">
        <w:r>
          <w:rPr>
            <w:rFonts w:ascii="Times New Roman" w:hAnsi="Times New Roman"/>
            <w:color w:val="000000" w:themeColor="text1"/>
            <w:sz w:val="28"/>
          </w:rPr>
          <w:t>частью 7</w:t>
        </w:r>
      </w:hyperlink>
      <w:r>
        <w:rPr>
          <w:rFonts w:ascii="Times New Roman" w:hAnsi="Times New Roman"/>
          <w:sz w:val="28"/>
        </w:rPr>
        <w:t xml:space="preserve"> настоящего Положения. </w:t>
      </w:r>
    </w:p>
    <w:p w:rsidR="00C74404" w:rsidRDefault="00C74404" w:rsidP="00C74404">
      <w:pPr>
        <w:spacing w:after="0" w:line="240" w:lineRule="auto"/>
        <w:ind w:firstLine="709"/>
        <w:jc w:val="both"/>
        <w:rPr>
          <w:rFonts w:ascii="Times New Roman" w:hAnsi="Times New Roman"/>
          <w:sz w:val="28"/>
        </w:rPr>
      </w:pPr>
      <w:r>
        <w:rPr>
          <w:rFonts w:ascii="Times New Roman" w:hAnsi="Times New Roman"/>
          <w:sz w:val="28"/>
        </w:rPr>
        <w:t>11) согласие на обработку персональных данных;</w:t>
      </w:r>
    </w:p>
    <w:p w:rsidR="00C74404" w:rsidRDefault="00C74404" w:rsidP="00C74404">
      <w:pPr>
        <w:pStyle w:val="ConsPlusNormal"/>
        <w:ind w:firstLine="709"/>
        <w:jc w:val="both"/>
        <w:rPr>
          <w:rFonts w:ascii="Times New Roman" w:hAnsi="Times New Roman"/>
          <w:sz w:val="28"/>
        </w:rPr>
      </w:pPr>
      <w:r>
        <w:rPr>
          <w:rFonts w:ascii="Times New Roman" w:hAnsi="Times New Roman"/>
          <w:sz w:val="28"/>
        </w:rPr>
        <w:t xml:space="preserve">12) копию страхового свидетельства обязательного пенсионного </w:t>
      </w:r>
      <w:r>
        <w:rPr>
          <w:rFonts w:ascii="Times New Roman" w:hAnsi="Times New Roman"/>
          <w:sz w:val="28"/>
        </w:rPr>
        <w:lastRenderedPageBreak/>
        <w:t>страхования или документ, подтверждающий регистрацию в системе индивидуального (персонифицированного) учета;</w:t>
      </w:r>
    </w:p>
    <w:p w:rsidR="00C74404" w:rsidRDefault="00C74404" w:rsidP="00C74404">
      <w:pPr>
        <w:pStyle w:val="ConsPlusNormal"/>
        <w:ind w:firstLine="709"/>
        <w:jc w:val="both"/>
        <w:rPr>
          <w:rFonts w:ascii="Times New Roman" w:hAnsi="Times New Roman"/>
          <w:sz w:val="28"/>
        </w:rPr>
      </w:pPr>
      <w:r>
        <w:rPr>
          <w:rFonts w:ascii="Times New Roman" w:hAnsi="Times New Roman"/>
          <w:sz w:val="28"/>
        </w:rPr>
        <w:t>13) реквизиты счета, открытого в кредитной организации обучающемуся.</w:t>
      </w:r>
    </w:p>
    <w:p w:rsidR="00FC2572" w:rsidRDefault="00FC2572"/>
    <w:sectPr w:rsidR="00FC2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A9"/>
    <w:rsid w:val="009335A9"/>
    <w:rsid w:val="00C74404"/>
    <w:rsid w:val="00FC2572"/>
    <w:rsid w:val="00FF3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62C73-73FF-49BA-B8DB-AD00D8FE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404"/>
    <w:pPr>
      <w:spacing w:line="264"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4404"/>
    <w:pPr>
      <w:widowControl w:val="0"/>
      <w:spacing w:after="0" w:line="240" w:lineRule="auto"/>
    </w:pPr>
    <w:rPr>
      <w:rFonts w:ascii="Calibri" w:eastAsia="Times New Roman" w:hAnsi="Calibri"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8C53B6CB0B706B8F9C32BB4BB7666CD40A8EA1992EA094BA271E294A659AF200CAC4AC85661836336A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Ханина Татьяна Юрьевна</dc:creator>
  <cp:keywords/>
  <dc:description/>
  <cp:lastModifiedBy>Ханина Татьяна Юрьевна</cp:lastModifiedBy>
  <cp:revision>3</cp:revision>
  <dcterms:created xsi:type="dcterms:W3CDTF">2021-12-16T02:40:00Z</dcterms:created>
  <dcterms:modified xsi:type="dcterms:W3CDTF">2021-12-16T05:30:00Z</dcterms:modified>
</cp:coreProperties>
</file>