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jc w:val="center"/>
      </w:pPr>
      <w:r>
        <w:rPr>
          <w:sz w:val="20"/>
        </w:rPr>
        <w:t xml:space="preserve">РУКОВОДСТВО</w:t>
      </w:r>
    </w:p>
    <w:p>
      <w:pPr>
        <w:pStyle w:val="2"/>
        <w:jc w:val="center"/>
      </w:pPr>
      <w:r>
        <w:rPr>
          <w:sz w:val="20"/>
        </w:rPr>
        <w:t xml:space="preserve">ПО СОБЛЮДЕНИЮ ОБЯЗАТЕЛЬНЫХ ТРЕБОВАНИЙ (ЛИЦЕНЗИОННЫХ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"Руководство по соблюдению обязательных требований (лицензионных требований, предусмотренных постановлением Правительства Российской Федерации от 01.06.2021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Федерации")"
(утв. Росздравнадзором </dc:title>
  <dcterms:created xsi:type="dcterms:W3CDTF">2023-11-28T04:41:01Z</dcterms:created>
</cp:coreProperties>
</file>