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26.11.2021 N 1103н</w:t>
              <w:br/>
              <w:t xml:space="preserve">"Об утверждении специальных требований к условиям хранения наркотических и психотропных лекарственных средств, предназначенных для медицинского применения"</w:t>
              <w:br/>
              <w:t xml:space="preserve">(Зарегистрировано в Минюсте России 30.11.2021 N 66140)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ноября 2021 г. N 66140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ноября 2021 г. N 1103н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СПЕЦИАЛЬНЫХ ТРЕБОВАНИЙ</w:t>
      </w:r>
    </w:p>
    <w:p>
      <w:pPr>
        <w:pStyle w:val="2"/>
        <w:jc w:val="center"/>
      </w:pPr>
      <w:r>
        <w:rPr>
          <w:sz w:val="20"/>
        </w:rPr>
        <w:t xml:space="preserve">К УСЛОВИЯМ ХРАНЕНИЯ НАРКОТИЧЕСКИХ И ПСИХОТРОПНЫХ</w:t>
      </w:r>
    </w:p>
    <w:p>
      <w:pPr>
        <w:pStyle w:val="2"/>
        <w:jc w:val="center"/>
      </w:pPr>
      <w:r>
        <w:rPr>
          <w:sz w:val="20"/>
        </w:rPr>
        <w:t xml:space="preserve">ЛЕКАРСТВЕННЫХ СРЕДСТВ,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9.06.2012 N 608 (ред. от 18.05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5.2.167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специальные </w:t>
      </w:r>
      <w:hyperlink w:history="0" w:anchor="P31" w:tooltip="СПЕЦИАЛЬНЫЕ 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условиям хранения наркотических и психотропных лекарственных средств, предназначенных для медицинского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здрава России от 24.07.2015 N 484н &quot;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&quot; (Зарегистрировано в Минюсте России 13.01.2016 N 4056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24 июля 2015 г. N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 (зарегистрирован Министерством юстиции Российской Федерации 13 января 2016 г., регистрационный N 40565).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2022 г. и действует до 1 марта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В.С.ФИСЕНКО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ноября 2021 г. N 1103н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СПЕЦИАЛЬНЫЕ ТРЕБОВАНИЯ</w:t>
      </w:r>
    </w:p>
    <w:p>
      <w:pPr>
        <w:pStyle w:val="2"/>
        <w:jc w:val="center"/>
      </w:pPr>
      <w:r>
        <w:rPr>
          <w:sz w:val="20"/>
        </w:rPr>
        <w:t xml:space="preserve">К УСЛОВИЯМ ХРАНЕНИЯ НАРКОТИЧЕСКИХ И ПСИХОТРОПНЫХ</w:t>
      </w:r>
    </w:p>
    <w:p>
      <w:pPr>
        <w:pStyle w:val="2"/>
        <w:jc w:val="center"/>
      </w:pPr>
      <w:r>
        <w:rPr>
          <w:sz w:val="20"/>
        </w:rPr>
        <w:t xml:space="preserve">ЛЕКАРСТВЕННЫХ СРЕДСТВ,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аптечной, медицинской организации или организации оптовой торговли лекарственные средства, содержащие наркотические средства и психотропные вещества, включенные в </w:t>
      </w:r>
      <w:hyperlink w:history="0" r:id="rId9" w:tooltip="Постановление Правительства РФ от 30.06.1998 N 681 (ред. от 10.07.2023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&lt;1&gt; (далее - наркотические и психотропные лекарственные средства), для парентерального, внутреннего и наружного применения должны храниться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1998, N 27, ст. 3198; 2020, N 50, ст. 8213.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Наркотические и психотропные лекарственные средства должны храниться на отдельной полке или в отдельном отделении запирающегося сейфа или металлического шкафа.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аптечных, медицинских, научно-исследовательских, образовательных организациях и организациях оптовой торговли лекарственными средствами на внутренних сторонах дверей запирающихся сейфов или металлических шкафов, в которых осуществляется хранение наркотических и психотропных лекарственных средств, должны вывешиваться списки хранящихся наркотических и психотропных лекарственных средств с указанием их высших разовых и высших суточных доз.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в медицинских организациях в местах хранения наркотических и психотропных лекарственных средств должны размещаться таблицы противоядий при отравлениях указанными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Хранение фармацевтических субстанций &lt;2&gt;, используемых для изготовления наркотических и психотропных лекарственных средств в виде готовых лекарственных форм (далее - наркотические и психотропные лекарственные препараты), в аптечных организациях должно осуществляться в штанглазах, помещенных в запирающиеся сейфы (металлические шкафы), с указанием высших разовых и высших суточных доз.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4</w:t>
        </w:r>
      </w:hyperlink>
      <w:r>
        <w:rPr>
          <w:sz w:val="20"/>
        </w:rPr>
        <w:t xml:space="preserve"> Федерального закона от 12.04.2010 N 61-ФЗ "Об обращении лекарственных средств" (Собрание законодательства Российской Федерации, 2010, N 16, ст. 1815; 2014, N 52, ст. 7540).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Хранение наркотических и психотропных лекарственных средств в помещениях, относящихся к 4-й категории &lt;3&gt;, или в местах временного хранения осуществляется в сейфах (контейнерах), расположенных в соответствующих помещениях или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1" w:tooltip="Постановление Правительства РФ от 31.12.2009 N 1148 (ред. от 30.04.2022) &quot;О порядке хранения наркотических средств, психотропных веществ и их прекурсоров&quot;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Российской Федерации от 31.12.2009 N 1148 "О порядке хранения наркотических средств, психотропных веществ и их прекурсоров" (Собрание законодательства Российской Федерации, 2010, N 4, ст. 394; 2020, N 43, ст. 6798).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медицинских организациях должны храниться наркотические и психотропные лекарственные препараты, изготовленные производителями лекарственных средств или аптечной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хранение в медицинских организациях наркотических и психотропных лекарственных препаратов, изготовленных аптечной организацией, в случае отсутствия на упаковке: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этикетки, содержащей обозначения "Внутреннее", "Наружное", "Глазные капли", "Глазные мази", "Для инъекций" и иные обозначения, характеризующие наименование лекарственной формы и (или) способ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местонахождение аптечной организации, изготовившей наркотический или психотропный лекарственный препарат;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наименований медицинской организации и ее структурного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состава наркотического или психотропного лекарственного препарата в соответствии с прописью, указанной в требовании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изготовления и срока годности наркотического или психотропного лекарственного препарата, данных о проведенном контроле качества лекарственного препарата;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подписей лиц, изготовивших, проверивших и отпустивших наркотический или психотропный лекарственный препарат из аптечной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Хранение наркотических и психотропных лекарственных средств, требующих защиты от повышенной температуры, в аптечных, медицинских, научно-исследовательских, образовательных организациях и организациях оптовой торговли лекарственными средствами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помещениях, специально оборудованных инженерными и техническими средствами охраны (далее - помещения), относящихся к 1-й и 2-й категориям &lt;3&gt;, в запирающихся холодильниках (холодильных камерах) или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помещениях, относящихся к 3-й категории &lt;3&gt;,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помещениях, относящихся к 4-й категории &lt;3&gt;, в термоконтейнерах, размещенных в сейфах;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местах временного хранения - в термоконтейнерах, размещенных в сейфах либо в металлических или изготовленных из других высокопрочных материалов контейнерах, помещенных в термоконтейнеры.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хранения наркотических и психотропных лекарственных средств, требующих защиты от повышенной температуры (холодильная камера, холодильник, термоконтейнер), необходимо оборудовать приборами для регистрации температуры.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опечатыванию распространяются в том числе на холодильники (холодильные камеры) или на специальные зоны для размещения холодильников (холодильных камер).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Недоброкачественные наркотические и психотропные лекарственные средства, выявленные в аптечной, медицинской организации или организации оптовой торговли лекарственными средствами, а также наркотические или психотропные лекарственные средства, сданные родственниками умерших больных в медицинскую организацию, до их списания и уничтожения подлежат идентификации и хранению на отдельной полке или в отдельном отделении запирающегося сейфа или металлического шкафа.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26.11.2021 N 1103н</w:t>
            <w:br/>
            <w:t>"Об утверждении специальных требований к условиям хранения наркотических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FA7ABB5503BFAFDEADAC306239BE0D7E10BB95596B837C80F29674EFD23B82B317DCBF38F7A8938095920A6F606709C36EE5CE18FE1922AlBU0C" TargetMode = "External"/>
	<Relationship Id="rId8" Type="http://schemas.openxmlformats.org/officeDocument/2006/relationships/hyperlink" Target="consultantplus://offline/ref=926712A58ECAAF13611BE17977A37117873DFDA32BBFB59C12CB51DCE4BB1160B255534C0A2C8E14DB870B77A9m0UDC" TargetMode = "External"/>
	<Relationship Id="rId9" Type="http://schemas.openxmlformats.org/officeDocument/2006/relationships/hyperlink" Target="consultantplus://offline/ref=926712A58ECAAF13611BE17977A371178231FDA42FB0B59C12CB51DCE4BB1160A0550B4008259015D3925D26EF5B05BCD581E9B73BE429C2m7UAC" TargetMode = "External"/>
	<Relationship Id="rId10" Type="http://schemas.openxmlformats.org/officeDocument/2006/relationships/hyperlink" Target="consultantplus://offline/ref=926712A58ECAAF13611BE17977A371178230FFA42FBFB59C12CB51DCE4BB1160A0550B400B269B418BDD5C7AA90716BFDD81EAB627mEU5C" TargetMode = "External"/>
	<Relationship Id="rId11" Type="http://schemas.openxmlformats.org/officeDocument/2006/relationships/hyperlink" Target="consultantplus://offline/ref=926712A58ECAAF13611BE17977A371178235F9A323B0B59C12CB51DCE4BB1160A0550B400825901DD9925D26EF5B05BCD581E9B73BE429C2m7UA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26.11.2021 N 1103н
"Об утверждении специальных требований к условиям хранения наркотических и психотропных лекарственных средств, предназначенных для медицинского применения"
(Зарегистрировано в Минюсте России 30.11.2021 N 66140)</dc:title>
  <dcterms:created xsi:type="dcterms:W3CDTF">2023-11-29T02:20:36Z</dcterms:created>
</cp:coreProperties>
</file>