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/>
        <w:ind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Д</w:t>
      </w:r>
      <w:r>
        <w:rPr>
          <w:b/>
          <w:color w:val="000000" w:themeColor="text1"/>
          <w:sz w:val="28"/>
        </w:rPr>
        <w:t xml:space="preserve">ополнительное с</w:t>
      </w:r>
      <w:r>
        <w:rPr>
          <w:b/>
          <w:color w:val="000000" w:themeColor="text1"/>
          <w:sz w:val="28"/>
        </w:rPr>
        <w:t xml:space="preserve">оглашение № </w:t>
      </w:r>
      <w:r>
        <w:rPr>
          <w:b/>
          <w:color w:val="000000" w:themeColor="text1"/>
          <w:sz w:val="28"/>
        </w:rPr>
        <w:t xml:space="preserve">3</w:t>
      </w:r>
      <w:r>
        <w:rPr>
          <w:b/>
          <w:color w:val="000000" w:themeColor="text1"/>
          <w:sz w:val="28"/>
        </w:rPr>
        <w:t xml:space="preserve"> / 202</w:t>
      </w:r>
      <w:r>
        <w:rPr>
          <w:b/>
          <w:color w:val="000000" w:themeColor="text1"/>
          <w:sz w:val="28"/>
        </w:rPr>
        <w:t xml:space="preserve">5</w:t>
      </w:r>
      <w:r>
        <w:rPr>
          <w:b/>
          <w:color w:val="000000" w:themeColor="text1"/>
          <w:sz w:val="28"/>
        </w:rPr>
      </w:r>
    </w:p>
    <w:p>
      <w:pPr>
        <w:pBdr/>
        <w:spacing/>
        <w:ind/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об установлении тарифов на оплату медицинской помощи по обязательному медицинскому страхованию</w:t>
      </w:r>
      <w:r>
        <w:rPr>
          <w:color w:val="000000" w:themeColor="text1"/>
          <w:sz w:val="28"/>
        </w:rPr>
      </w:r>
    </w:p>
    <w:p>
      <w:pPr>
        <w:pBdr/>
        <w:spacing/>
        <w:ind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Bdr/>
        <w:spacing/>
        <w:ind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от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25</w:t>
      </w:r>
      <w:r>
        <w:rPr>
          <w:color w:val="000000" w:themeColor="text1"/>
          <w:sz w:val="28"/>
        </w:rPr>
        <w:t xml:space="preserve">.</w:t>
      </w:r>
      <w:r>
        <w:rPr>
          <w:color w:val="000000" w:themeColor="text1"/>
          <w:sz w:val="28"/>
        </w:rPr>
        <w:t xml:space="preserve">0</w:t>
      </w:r>
      <w:r>
        <w:rPr>
          <w:color w:val="000000" w:themeColor="text1"/>
          <w:sz w:val="28"/>
        </w:rPr>
        <w:t xml:space="preserve">2</w:t>
      </w:r>
      <w:r>
        <w:rPr>
          <w:color w:val="000000" w:themeColor="text1"/>
          <w:sz w:val="28"/>
        </w:rPr>
        <w:t xml:space="preserve">.202</w:t>
      </w:r>
      <w:r>
        <w:rPr>
          <w:color w:val="000000" w:themeColor="text1"/>
          <w:sz w:val="28"/>
        </w:rPr>
        <w:t xml:space="preserve">5</w:t>
      </w:r>
      <w:r>
        <w:rPr>
          <w:color w:val="000000" w:themeColor="text1"/>
          <w:sz w:val="28"/>
        </w:rPr>
        <w:t xml:space="preserve"> года                                                     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   </w:t>
      </w:r>
      <w:r>
        <w:rPr>
          <w:color w:val="000000" w:themeColor="text1"/>
          <w:sz w:val="28"/>
        </w:rPr>
        <w:t xml:space="preserve">    </w:t>
      </w:r>
      <w:r>
        <w:rPr>
          <w:color w:val="000000" w:themeColor="text1"/>
          <w:sz w:val="28"/>
        </w:rPr>
        <w:t xml:space="preserve">г. Петропавловск-Камчатский</w:t>
      </w:r>
      <w:r>
        <w:rPr>
          <w:color w:val="000000" w:themeColor="text1"/>
          <w:sz w:val="28"/>
        </w:rPr>
      </w:r>
    </w:p>
    <w:p>
      <w:pPr>
        <w:pBdr/>
        <w:spacing/>
        <w:ind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Bdr/>
        <w:spacing/>
        <w:ind w:firstLine="708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ab/>
      </w:r>
      <w:r>
        <w:rPr>
          <w:color w:val="000000" w:themeColor="text1"/>
          <w:sz w:val="28"/>
        </w:rPr>
        <w:t xml:space="preserve">В соответствии со статьей 30 Федерального закона от 29.11.2010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№ 326-ФЗ «Об обязательном медицинском страхо</w:t>
      </w:r>
      <w:r>
        <w:rPr>
          <w:color w:val="000000" w:themeColor="text1"/>
          <w:sz w:val="28"/>
        </w:rPr>
        <w:t xml:space="preserve">вании в Российской Федерации» </w:t>
      </w:r>
      <w:r>
        <w:rPr>
          <w:color w:val="000000" w:themeColor="text1"/>
          <w:sz w:val="28"/>
        </w:rPr>
        <w:t xml:space="preserve">Комиссия по разработке территориальной программы обязательного медицинского страхования в Камчатском крае решила:</w:t>
      </w:r>
      <w:r>
        <w:rPr>
          <w:color w:val="000000" w:themeColor="text1"/>
          <w:sz w:val="28"/>
        </w:rPr>
      </w:r>
    </w:p>
    <w:p>
      <w:pPr>
        <w:pBdr/>
        <w:spacing/>
        <w:ind w:firstLine="708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0"/>
          <w:numId w:val="13"/>
        </w:numPr>
        <w:pBdr/>
        <w:tabs>
          <w:tab w:val="left" w:leader="none" w:pos="0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Внести </w:t>
      </w:r>
      <w:r>
        <w:rPr>
          <w:color w:val="000000" w:themeColor="text1"/>
          <w:sz w:val="28"/>
        </w:rPr>
        <w:t xml:space="preserve">в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Соглашени</w:t>
      </w:r>
      <w:r>
        <w:rPr>
          <w:color w:val="000000" w:themeColor="text1"/>
          <w:sz w:val="28"/>
        </w:rPr>
        <w:t xml:space="preserve">е</w:t>
      </w:r>
      <w:r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>
        <w:rPr>
          <w:color w:val="000000" w:themeColor="text1"/>
          <w:sz w:val="28"/>
        </w:rPr>
        <w:t xml:space="preserve">30</w:t>
      </w:r>
      <w:r>
        <w:rPr>
          <w:color w:val="000000" w:themeColor="text1"/>
          <w:sz w:val="28"/>
        </w:rPr>
        <w:t xml:space="preserve">.</w:t>
      </w:r>
      <w:r>
        <w:rPr>
          <w:color w:val="000000" w:themeColor="text1"/>
          <w:sz w:val="28"/>
        </w:rPr>
        <w:t xml:space="preserve">01</w:t>
      </w:r>
      <w:r>
        <w:rPr>
          <w:color w:val="000000" w:themeColor="text1"/>
          <w:sz w:val="28"/>
        </w:rPr>
        <w:t xml:space="preserve">.20</w:t>
      </w:r>
      <w:r>
        <w:rPr>
          <w:color w:val="000000" w:themeColor="text1"/>
          <w:sz w:val="28"/>
        </w:rPr>
        <w:t xml:space="preserve">2</w:t>
      </w:r>
      <w:r>
        <w:rPr>
          <w:color w:val="000000" w:themeColor="text1"/>
          <w:sz w:val="28"/>
        </w:rPr>
        <w:t xml:space="preserve">5</w:t>
      </w:r>
      <w:r>
        <w:rPr>
          <w:color w:val="000000" w:themeColor="text1"/>
          <w:sz w:val="28"/>
        </w:rPr>
        <w:t xml:space="preserve"> № 1/202</w:t>
      </w:r>
      <w:r>
        <w:rPr>
          <w:color w:val="000000" w:themeColor="text1"/>
          <w:sz w:val="28"/>
        </w:rPr>
        <w:t xml:space="preserve">5</w:t>
      </w:r>
      <w:r>
        <w:rPr>
          <w:color w:val="000000" w:themeColor="text1"/>
          <w:sz w:val="28"/>
        </w:rPr>
        <w:t xml:space="preserve"> (далее – Соглашение № 1/202</w:t>
      </w:r>
      <w:r>
        <w:rPr>
          <w:color w:val="000000" w:themeColor="text1"/>
          <w:sz w:val="28"/>
        </w:rPr>
        <w:t xml:space="preserve">5</w:t>
      </w:r>
      <w:r>
        <w:rPr>
          <w:color w:val="000000" w:themeColor="text1"/>
          <w:sz w:val="28"/>
        </w:rPr>
        <w:t xml:space="preserve">) следующие изменения:</w:t>
      </w:r>
      <w:r>
        <w:rPr>
          <w:color w:val="000000" w:themeColor="text1"/>
          <w:sz w:val="28"/>
        </w:rPr>
      </w:r>
    </w:p>
    <w:p>
      <w:pPr>
        <w:pBdr/>
        <w:tabs>
          <w:tab w:val="left" w:leader="none" w:pos="0"/>
          <w:tab w:val="left" w:leader="none" w:pos="1069"/>
        </w:tabs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пункте 2.1.2 Соглашения № 1-2025 слова «</w:t>
      </w:r>
      <w:r>
        <w:rPr>
          <w:color w:val="000000" w:themeColor="text1"/>
          <w:sz w:val="28"/>
        </w:rPr>
        <w:t xml:space="preserve">и) посещений центров здоровья.</w:t>
      </w:r>
      <w:r>
        <w:rPr>
          <w:color w:val="000000" w:themeColor="text1"/>
          <w:sz w:val="28"/>
        </w:rPr>
        <w:t xml:space="preserve">» исключить.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</w:t>
      </w:r>
      <w:r>
        <w:rPr>
          <w:color w:val="000000" w:themeColor="text1"/>
          <w:sz w:val="28"/>
        </w:rPr>
        <w:t xml:space="preserve">помощи с 01.03.2025 года</w:t>
      </w:r>
      <w:r>
        <w:rPr>
          <w:color w:val="000000" w:themeColor="text1"/>
          <w:sz w:val="28"/>
        </w:rPr>
        <w:t xml:space="preserve">.</w:t>
      </w:r>
      <w:r>
        <w:rPr>
          <w:color w:val="000000" w:themeColor="text1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Пункт 2.1.3 </w:t>
      </w:r>
      <w:r>
        <w:rPr>
          <w:color w:val="000000" w:themeColor="text1"/>
          <w:sz w:val="28"/>
        </w:rPr>
        <w:t xml:space="preserve">Соглашения № 1-2025</w:t>
      </w:r>
      <w:r>
        <w:rPr>
          <w:color w:val="000000" w:themeColor="text1"/>
          <w:sz w:val="28"/>
        </w:rPr>
        <w:t xml:space="preserve"> изложить в </w:t>
      </w:r>
      <w:r>
        <w:rPr>
          <w:color w:val="000000" w:themeColor="text1"/>
          <w:sz w:val="28"/>
        </w:rPr>
        <w:t xml:space="preserve">новой</w:t>
      </w:r>
      <w:r>
        <w:rPr>
          <w:color w:val="000000" w:themeColor="text1"/>
          <w:sz w:val="28"/>
        </w:rPr>
        <w:t xml:space="preserve"> редакции: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«2.1.3. </w:t>
      </w:r>
      <w:r>
        <w:rPr>
          <w:color w:val="000000" w:themeColor="text1"/>
          <w:sz w:val="28"/>
        </w:rPr>
        <w:t xml:space="preserve">Подушевой норматив финансирования медицинской помощи в амбулаторных условиях (за исключением медицинской помощи по профилю </w:t>
      </w:r>
      <w:r>
        <w:rPr>
          <w:color w:val="000000" w:themeColor="text1"/>
          <w:sz w:val="28"/>
        </w:rPr>
        <w:t xml:space="preserve">«</w:t>
      </w:r>
      <w:r>
        <w:rPr>
          <w:color w:val="000000" w:themeColor="text1"/>
          <w:sz w:val="28"/>
        </w:rPr>
        <w:t xml:space="preserve">медицинская реабилитация</w:t>
      </w:r>
      <w:r>
        <w:rPr>
          <w:color w:val="000000" w:themeColor="text1"/>
          <w:sz w:val="28"/>
        </w:rPr>
        <w:t xml:space="preserve">»</w:t>
      </w:r>
      <w:r>
        <w:rPr>
          <w:color w:val="000000" w:themeColor="text1"/>
          <w:sz w:val="28"/>
        </w:rPr>
        <w:t xml:space="preserve">, оказанной гражданам на дому) на прикрепившихся лиц включает в том числе расходы на оказание медицинской помощи с применением телемедицинских (дистанционных) технолог</w:t>
      </w:r>
      <w:r>
        <w:rPr>
          <w:color w:val="000000" w:themeColor="text1"/>
          <w:sz w:val="28"/>
        </w:rPr>
        <w:t xml:space="preserve">ий, за исключением расходов на оплату телемедицинских консультаций, проведенных медицинскими организациями, не имеющими прикрепленного населения, проведение по направлению лечащего врача медицинским психологом консультирования пациентов из числа ветеранов </w:t>
      </w:r>
      <w:r>
        <w:rPr>
          <w:color w:val="000000" w:themeColor="text1"/>
          <w:sz w:val="28"/>
        </w:rPr>
        <w:t xml:space="preserve">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Таким образом, финансовое обеспечение медицинской помощи с применением телемедицинских технологий осуществля</w:t>
      </w:r>
      <w:r>
        <w:rPr>
          <w:color w:val="000000" w:themeColor="text1"/>
          <w:sz w:val="28"/>
        </w:rPr>
        <w:t xml:space="preserve">ется</w:t>
      </w:r>
      <w:r>
        <w:rPr>
          <w:color w:val="000000" w:themeColor="text1"/>
          <w:sz w:val="28"/>
        </w:rPr>
        <w:t xml:space="preserve">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в медицинских организациях, не имеющих прикрепленного населения - за единицу объема медицинской помощи;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в медицинских организациях, имеющих прикрепленное население (при оказании медицинской помощи застрахованному лицу, прикрепленному к указанной медицинской организации) - в рамках подушевого норматива финансирования;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в медицинских организациях, имеющих прикрепленное население (при оказании медицинско</w:t>
      </w:r>
      <w:r>
        <w:rPr>
          <w:color w:val="000000" w:themeColor="text1"/>
          <w:sz w:val="28"/>
        </w:rPr>
        <w:t xml:space="preserve">й помощи застрахованному лицу, прикрепленному к иной медицинской организации) - в рамках межучрежденческих расчетов из средств, получаемых по подушевому нормативу финансирования медицинской организацией, к которой прикреплено указанное застрахованное лицо.</w:t>
      </w:r>
      <w:r>
        <w:rPr>
          <w:color w:val="000000" w:themeColor="text1"/>
          <w:sz w:val="28"/>
        </w:rPr>
        <w:t xml:space="preserve">»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</w:t>
      </w:r>
      <w:r>
        <w:rPr>
          <w:color w:val="000000" w:themeColor="text1"/>
          <w:sz w:val="28"/>
        </w:rPr>
        <w:t xml:space="preserve">помощи с 01.03.2025 года</w:t>
      </w:r>
      <w:r>
        <w:rPr>
          <w:color w:val="000000" w:themeColor="text1"/>
          <w:sz w:val="28"/>
        </w:rPr>
        <w:t xml:space="preserve">.</w:t>
      </w:r>
      <w:r>
        <w:rPr>
          <w:color w:val="000000" w:themeColor="text1"/>
          <w:sz w:val="28"/>
        </w:rPr>
      </w:r>
    </w:p>
    <w:p>
      <w:pPr>
        <w:pBdr/>
        <w:tabs>
          <w:tab w:val="left" w:leader="none" w:pos="0"/>
          <w:tab w:val="left" w:leader="none" w:pos="1069"/>
        </w:tabs>
        <w:spacing/>
        <w:ind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Соглашение № 1/2025 дополнить пунктом 3.3.2.1 следующего содержания: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«3.3.2.1. Установить, что в связи с тем, что на территории Камчатского края </w:t>
      </w:r>
      <w:r>
        <w:rPr>
          <w:color w:val="000000" w:themeColor="text1"/>
          <w:sz w:val="28"/>
        </w:rPr>
        <w:t xml:space="preserve">не проводятся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ПЭТ/КТ и ОФЭКТ/ОФЭКТ-КТ</w:t>
      </w:r>
      <w:r>
        <w:rPr>
          <w:color w:val="000000" w:themeColor="text1"/>
          <w:sz w:val="28"/>
        </w:rPr>
        <w:t xml:space="preserve">, </w:t>
      </w:r>
      <w:r>
        <w:rPr>
          <w:color w:val="000000" w:themeColor="text1"/>
          <w:sz w:val="28"/>
        </w:rPr>
        <w:t xml:space="preserve">при оплате </w:t>
      </w:r>
      <w:r>
        <w:rPr>
          <w:color w:val="000000" w:themeColor="text1"/>
          <w:sz w:val="28"/>
        </w:rPr>
        <w:t xml:space="preserve">указанных услуг, проведенных</w:t>
      </w:r>
      <w:r>
        <w:rPr>
          <w:color w:val="000000" w:themeColor="text1"/>
          <w:sz w:val="28"/>
        </w:rPr>
        <w:t xml:space="preserve"> лицам, </w:t>
      </w:r>
      <w:r>
        <w:rPr>
          <w:color w:val="000000" w:themeColor="text1"/>
          <w:sz w:val="28"/>
        </w:rPr>
        <w:t xml:space="preserve">застрахованных по обязательному </w:t>
      </w:r>
      <w:r>
        <w:rPr>
          <w:color w:val="000000" w:themeColor="text1"/>
          <w:sz w:val="28"/>
        </w:rPr>
        <w:t xml:space="preserve">медицинско</w:t>
      </w:r>
      <w:r>
        <w:rPr>
          <w:color w:val="000000" w:themeColor="text1"/>
          <w:sz w:val="28"/>
        </w:rPr>
        <w:t xml:space="preserve">му</w:t>
      </w:r>
      <w:r>
        <w:rPr>
          <w:color w:val="000000" w:themeColor="text1"/>
          <w:sz w:val="28"/>
        </w:rPr>
        <w:t xml:space="preserve"> страховани</w:t>
      </w:r>
      <w:r>
        <w:rPr>
          <w:color w:val="000000" w:themeColor="text1"/>
          <w:sz w:val="28"/>
        </w:rPr>
        <w:t xml:space="preserve">ю</w:t>
      </w:r>
      <w:r>
        <w:rPr>
          <w:color w:val="000000" w:themeColor="text1"/>
          <w:sz w:val="28"/>
        </w:rPr>
        <w:t xml:space="preserve"> в Камчатском крае</w:t>
      </w:r>
      <w:r>
        <w:rPr>
          <w:color w:val="000000" w:themeColor="text1"/>
          <w:sz w:val="28"/>
        </w:rPr>
        <w:t xml:space="preserve">,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медицински</w:t>
      </w:r>
      <w:r>
        <w:rPr>
          <w:color w:val="000000" w:themeColor="text1"/>
          <w:sz w:val="28"/>
        </w:rPr>
        <w:t xml:space="preserve">ми</w:t>
      </w:r>
      <w:r>
        <w:rPr>
          <w:color w:val="000000" w:themeColor="text1"/>
          <w:sz w:val="28"/>
        </w:rPr>
        <w:t xml:space="preserve"> организаци</w:t>
      </w:r>
      <w:r>
        <w:rPr>
          <w:color w:val="000000" w:themeColor="text1"/>
          <w:sz w:val="28"/>
        </w:rPr>
        <w:t xml:space="preserve">ями</w:t>
      </w:r>
      <w:r>
        <w:rPr>
          <w:color w:val="000000" w:themeColor="text1"/>
          <w:sz w:val="28"/>
        </w:rPr>
        <w:t xml:space="preserve">, включенны</w:t>
      </w:r>
      <w:r>
        <w:rPr>
          <w:color w:val="000000" w:themeColor="text1"/>
          <w:sz w:val="28"/>
        </w:rPr>
        <w:t xml:space="preserve">ми</w:t>
      </w:r>
      <w:r>
        <w:rPr>
          <w:color w:val="000000" w:themeColor="text1"/>
          <w:sz w:val="28"/>
        </w:rPr>
        <w:t xml:space="preserve"> в реестр медицинских организаций, осуществляющих деятельность в сфере обязательного медицинского страхования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в Камчатском крае,</w:t>
      </w:r>
      <w:r>
        <w:rPr>
          <w:color w:val="000000" w:themeColor="text1"/>
          <w:sz w:val="28"/>
        </w:rPr>
        <w:t xml:space="preserve"> применяются тарифы, установленные в тарифном соглашении</w:t>
      </w:r>
      <w:r>
        <w:rPr>
          <w:color w:val="000000" w:themeColor="text1"/>
          <w:sz w:val="28"/>
        </w:rPr>
        <w:t xml:space="preserve"> на оплату медицинской помощи по обязательному медицинскому страхованию в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субъект</w:t>
      </w:r>
      <w:r>
        <w:rPr>
          <w:color w:val="000000" w:themeColor="text1"/>
          <w:sz w:val="28"/>
        </w:rPr>
        <w:t xml:space="preserve">е</w:t>
      </w:r>
      <w:r>
        <w:rPr>
          <w:color w:val="000000" w:themeColor="text1"/>
          <w:sz w:val="28"/>
        </w:rPr>
        <w:t xml:space="preserve"> Российской Федерации</w:t>
      </w:r>
      <w:r>
        <w:rPr>
          <w:color w:val="000000" w:themeColor="text1"/>
          <w:sz w:val="28"/>
        </w:rPr>
        <w:t xml:space="preserve"> по месту нахождения медицинской организации</w:t>
      </w:r>
      <w:r>
        <w:rPr>
          <w:color w:val="000000" w:themeColor="text1"/>
          <w:sz w:val="28"/>
        </w:rPr>
        <w:t xml:space="preserve">.»</w:t>
      </w:r>
      <w:r>
        <w:rPr>
          <w:color w:val="000000" w:themeColor="text1"/>
          <w:sz w:val="28"/>
        </w:rPr>
        <w:t xml:space="preserve">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01.03.2025 года.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ff0000"/>
          <w:sz w:val="28"/>
        </w:rPr>
      </w:pPr>
      <w:r>
        <w:rPr>
          <w:color w:val="ff0000"/>
          <w:sz w:val="28"/>
        </w:rPr>
      </w:r>
      <w:r>
        <w:rPr>
          <w:color w:val="ff0000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приложение 2.1 к Соглашению № 1-2025 внести следующие изменения:</w:t>
      </w:r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</w:t>
      </w:r>
      <w:r>
        <w:rPr>
          <w:color w:val="000000" w:themeColor="text1"/>
          <w:sz w:val="28"/>
        </w:rPr>
        <w:t xml:space="preserve">ункт 1.1 изложить в новой редакции:</w:t>
      </w:r>
      <w:r>
        <w:rPr>
          <w:color w:val="000000" w:themeColor="text1"/>
          <w:sz w:val="28"/>
        </w:rPr>
      </w:r>
    </w:p>
    <w:p>
      <w:pPr>
        <w:pBdr/>
        <w:spacing/>
        <w:ind w:firstLine="567"/>
        <w:rPr>
          <w:strike/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z w:val="28"/>
        </w:rPr>
        <w:t xml:space="preserve">«</w:t>
      </w:r>
      <w:bookmarkStart w:id="0" w:name="_Hlk191391225"/>
      <w:r>
        <w:rPr>
          <w:color w:val="000000" w:themeColor="text1"/>
          <w:sz w:val="28"/>
        </w:rPr>
        <w:t xml:space="preserve">Базовый (средний) подушевой норматив финансирования на прикрепившихся ли</w:t>
      </w:r>
      <w:r>
        <w:rPr>
          <w:color w:val="000000" w:themeColor="text1"/>
          <w:sz w:val="28"/>
        </w:rPr>
        <w:t xml:space="preserve">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</w:t>
      </w:r>
      <w:r>
        <w:rPr>
          <w:color w:val="000000" w:themeColor="text1"/>
          <w:sz w:val="28"/>
        </w:rPr>
        <w:t xml:space="preserve">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  <w:r>
        <w:rPr>
          <w:strike/>
          <w:color w:val="000000" w:themeColor="text1"/>
          <w:spacing w:val="1"/>
          <w:sz w:val="28"/>
          <w:szCs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 расходов на медицинскую помощь, оказываемую в неотложной форме;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на проведение отдельных диагностических исследований (</w:t>
      </w:r>
      <w:r>
        <w:rPr>
          <w:color w:val="000000"/>
          <w:sz w:val="28"/>
          <w:szCs w:val="28"/>
        </w:rPr>
        <w:t xml:space="preserve">компьютерной томографии, магнитно-резонансно</w:t>
      </w:r>
      <w:r>
        <w:rPr>
          <w:color w:val="000000"/>
          <w:sz w:val="28"/>
          <w:szCs w:val="28"/>
        </w:rPr>
        <w:t xml:space="preserve">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</w:t>
      </w:r>
      <w:r>
        <w:rPr>
          <w:color w:val="000000" w:themeColor="text1"/>
          <w:sz w:val="28"/>
          <w:szCs w:val="28"/>
        </w:rPr>
        <w:t xml:space="preserve">,  иных диагностических исследований, предусмотренных Приложением 7 к Соглашению № 1/2025)</w:t>
      </w:r>
      <w:r>
        <w:rPr>
          <w:color w:val="000000" w:themeColor="text1"/>
          <w:sz w:val="28"/>
        </w:rPr>
        <w:t xml:space="preserve">;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4"/>
        </w:rPr>
        <w:t xml:space="preserve">- </w:t>
      </w:r>
      <w:r>
        <w:rPr>
          <w:color w:val="000000" w:themeColor="text1"/>
          <w:sz w:val="28"/>
          <w:szCs w:val="28"/>
        </w:rPr>
        <w:t xml:space="preserve">расходов на оплату медицинской помощи по профилю «Медицинская реабилитация»;</w:t>
      </w:r>
      <w:r>
        <w:rPr>
          <w:color w:val="000000" w:themeColor="text1"/>
          <w:sz w:val="28"/>
          <w:szCs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</w:t>
      </w:r>
      <w:r>
        <w:rPr>
          <w:color w:val="000000" w:themeColor="text1"/>
          <w:sz w:val="28"/>
        </w:rPr>
        <w:t xml:space="preserve">на </w:t>
      </w:r>
      <w:r>
        <w:rPr>
          <w:color w:val="000000" w:themeColor="text1"/>
          <w:sz w:val="28"/>
        </w:rPr>
        <w:t xml:space="preserve">оплату медицинской помощи, оказанной в фельдшерских</w:t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8"/>
        </w:rPr>
        <w:t xml:space="preserve">здравпунктах, фельдшерско-акушерских пунктах;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на </w:t>
      </w:r>
      <w:r>
        <w:rPr>
          <w:color w:val="000000" w:themeColor="text1"/>
          <w:sz w:val="28"/>
        </w:rPr>
        <w:t xml:space="preserve">оплату</w:t>
      </w:r>
      <w:r>
        <w:rPr>
          <w:color w:val="000000" w:themeColor="text1"/>
          <w:sz w:val="28"/>
        </w:rPr>
        <w:t xml:space="preserve"> мероприятий по проведению профилактических медицинских осмотров;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на </w:t>
      </w:r>
      <w:r>
        <w:rPr>
          <w:color w:val="000000" w:themeColor="text1"/>
          <w:sz w:val="28"/>
        </w:rPr>
        <w:t xml:space="preserve">оплату</w:t>
      </w:r>
      <w:r>
        <w:rPr>
          <w:color w:val="000000" w:themeColor="text1"/>
          <w:sz w:val="28"/>
        </w:rPr>
        <w:t xml:space="preserve"> диспансеризации, включающей профилактический медицинский осмотр и дополнительные методы обследований (в том числе углубленной диспансеризации);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на оплату диспансеризации для оценки репродуктивного здоровья женщин и мужчин;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на оплату диспансерного наблюдения;</w:t>
      </w:r>
      <w:r>
        <w:rPr>
          <w:color w:val="000000" w:themeColor="text1"/>
          <w:sz w:val="28"/>
        </w:rPr>
      </w:r>
    </w:p>
    <w:p>
      <w:pPr>
        <w:pBdr/>
        <w:tabs>
          <w:tab w:val="left" w:leader="none" w:pos="567"/>
        </w:tabs>
        <w:spacing/>
        <w:ind w:firstLine="709"/>
        <w:contextualSpacing w:val="true"/>
        <w:rPr>
          <w:color w:val="000000" w:themeColor="text1"/>
          <w:sz w:val="28"/>
          <w:szCs w:val="24"/>
        </w:rPr>
      </w:pPr>
      <w:r>
        <w:rPr>
          <w:color w:val="000000" w:themeColor="text1"/>
          <w:sz w:val="28"/>
          <w:szCs w:val="24"/>
        </w:rPr>
        <w:t xml:space="preserve">- расходов на оплату посещений </w:t>
      </w:r>
      <w:r>
        <w:rPr>
          <w:color w:val="000000"/>
          <w:sz w:val="28"/>
          <w:szCs w:val="24"/>
        </w:rPr>
        <w:t xml:space="preserve">школ для больных с хроническими неинфекционными заболеваниями, в том числе сахарным диабетом</w:t>
      </w:r>
      <w:r>
        <w:rPr>
          <w:color w:val="000000" w:themeColor="text1"/>
          <w:sz w:val="28"/>
          <w:szCs w:val="24"/>
        </w:rPr>
        <w:t xml:space="preserve">;</w:t>
      </w:r>
      <w:r>
        <w:rPr>
          <w:color w:val="000000" w:themeColor="text1"/>
          <w:sz w:val="28"/>
          <w:szCs w:val="24"/>
        </w:rPr>
      </w:r>
    </w:p>
    <w:p>
      <w:pPr>
        <w:pBdr/>
        <w:tabs>
          <w:tab w:val="left" w:leader="none" w:pos="567"/>
        </w:tabs>
        <w:spacing/>
        <w:ind w:firstLine="709"/>
        <w:contextualSpacing w:val="true"/>
        <w:jc w:val="left"/>
        <w:rPr>
          <w:color w:val="000000" w:themeColor="text1"/>
          <w:sz w:val="28"/>
          <w:szCs w:val="24"/>
        </w:rPr>
      </w:pPr>
      <w:r>
        <w:rPr>
          <w:color w:val="000000" w:themeColor="text1"/>
          <w:sz w:val="28"/>
          <w:szCs w:val="24"/>
        </w:rPr>
        <w:t xml:space="preserve">- расходов на оплату услуг диализа;</w:t>
      </w:r>
      <w:r>
        <w:rPr>
          <w:color w:val="000000" w:themeColor="text1"/>
          <w:sz w:val="28"/>
          <w:szCs w:val="24"/>
        </w:rPr>
      </w:r>
    </w:p>
    <w:p>
      <w:pPr>
        <w:pBdr/>
        <w:tabs>
          <w:tab w:val="left" w:leader="none" w:pos="567"/>
        </w:tabs>
        <w:spacing/>
        <w:ind w:firstLine="709"/>
        <w:contextualSpacing w:val="tru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- расходов на оплату консультативных посещений с иной целью, консультативных обращений по заболеванию;</w:t>
      </w:r>
      <w:r>
        <w:rPr>
          <w:color w:val="000000"/>
          <w:sz w:val="28"/>
          <w:szCs w:val="24"/>
        </w:rPr>
      </w:r>
    </w:p>
    <w:p>
      <w:pPr>
        <w:pBdr/>
        <w:tabs>
          <w:tab w:val="left" w:leader="none" w:pos="567"/>
        </w:tabs>
        <w:spacing/>
        <w:ind w:firstLine="709"/>
        <w:contextualSpacing w:val="true"/>
        <w:jc w:val="left"/>
        <w:rPr>
          <w:color w:val="000000" w:themeColor="text1"/>
          <w:sz w:val="28"/>
          <w:szCs w:val="24"/>
        </w:rPr>
      </w:pPr>
      <w:r>
        <w:rPr>
          <w:color w:val="000000"/>
          <w:sz w:val="28"/>
          <w:szCs w:val="24"/>
        </w:rPr>
        <w:t xml:space="preserve">- расходов на оплату посещений центров здоровья</w:t>
      </w:r>
      <w:r>
        <w:rPr>
          <w:color w:val="000000" w:themeColor="text1"/>
          <w:sz w:val="28"/>
          <w:szCs w:val="24"/>
        </w:rPr>
        <w:t xml:space="preserve">;</w:t>
      </w:r>
      <w:r>
        <w:rPr>
          <w:color w:val="000000" w:themeColor="text1"/>
          <w:sz w:val="28"/>
          <w:szCs w:val="24"/>
        </w:rPr>
      </w:r>
    </w:p>
    <w:p>
      <w:pPr>
        <w:pBdr/>
        <w:tabs>
          <w:tab w:val="left" w:leader="none" w:pos="567"/>
        </w:tabs>
        <w:spacing/>
        <w:ind w:firstLine="709"/>
        <w:contextualSpacing w:val="true"/>
        <w:rPr>
          <w:color w:val="000000" w:themeColor="text1"/>
          <w:sz w:val="28"/>
        </w:rPr>
      </w:pPr>
      <w:r/>
      <w:bookmarkStart w:id="1" w:name="_Hlk190343734"/>
      <w:r>
        <w:rPr>
          <w:color w:val="000000" w:themeColor="text1"/>
          <w:sz w:val="28"/>
          <w:szCs w:val="24"/>
        </w:rPr>
        <w:t xml:space="preserve">- расходов на оплату медицинской помощи, предоставляемой в рамках второго этапа профилактических медицинских осмотров несовершеннолетних и всех видов диспансеризации.</w:t>
      </w:r>
      <w:bookmarkEnd w:id="0"/>
      <w:r>
        <w:rPr>
          <w:color w:val="000000" w:themeColor="text1"/>
          <w:sz w:val="28"/>
        </w:rPr>
        <w:t xml:space="preserve">»</w:t>
      </w:r>
      <w:r>
        <w:rPr>
          <w:color w:val="000000" w:themeColor="text1"/>
          <w:sz w:val="28"/>
        </w:rPr>
        <w:t xml:space="preserve">;</w:t>
      </w:r>
      <w:bookmarkEnd w:id="1"/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</w:t>
      </w:r>
      <w:r>
        <w:rPr>
          <w:color w:val="000000" w:themeColor="text1"/>
          <w:sz w:val="28"/>
        </w:rPr>
        <w:t xml:space="preserve">ункт 2.1.3 </w:t>
      </w:r>
      <w:r>
        <w:rPr>
          <w:color w:val="000000" w:themeColor="text1"/>
          <w:sz w:val="28"/>
        </w:rPr>
        <w:t xml:space="preserve">дополнить абзацем</w:t>
      </w:r>
      <w:r>
        <w:rPr>
          <w:color w:val="000000" w:themeColor="text1"/>
          <w:sz w:val="28"/>
        </w:rPr>
        <w:t xml:space="preserve">:</w:t>
      </w:r>
      <w:r>
        <w:rPr>
          <w:color w:val="000000" w:themeColor="text1"/>
          <w:sz w:val="28"/>
        </w:rPr>
      </w:r>
    </w:p>
    <w:p>
      <w:pPr>
        <w:pBdr/>
        <w:spacing/>
        <w:ind w:firstLine="708"/>
        <w:rPr>
          <w:color w:val="000000" w:themeColor="text1"/>
          <w:sz w:val="28"/>
          <w:szCs w:val="28"/>
        </w:rPr>
      </w:pPr>
      <w:r/>
      <w:bookmarkStart w:id="2" w:name="_Hlk191390518"/>
      <w:r>
        <w:rPr>
          <w:color w:val="000000" w:themeColor="text1"/>
          <w:sz w:val="28"/>
        </w:rPr>
        <w:t xml:space="preserve">«</w:t>
      </w:r>
      <w:bookmarkStart w:id="3" w:name="_Hlk124936188"/>
      <w:r>
        <w:rPr>
          <w:color w:val="000000" w:themeColor="text1"/>
          <w:sz w:val="28"/>
        </w:rPr>
        <w:t xml:space="preserve">–</w:t>
      </w:r>
      <w:r>
        <w:rPr>
          <w:color w:val="000000" w:themeColor="text1"/>
          <w:sz w:val="28"/>
          <w:szCs w:val="28"/>
        </w:rPr>
        <w:t xml:space="preserve"> посещений в связи с проведением </w:t>
      </w:r>
      <w:bookmarkEnd w:id="3"/>
      <w:r>
        <w:rPr>
          <w:color w:val="000000" w:themeColor="text1"/>
          <w:sz w:val="28"/>
          <w:szCs w:val="28"/>
        </w:rPr>
        <w:t xml:space="preserve">второго этапа профилактических медицинских осмотров несовершеннолетних и всех видов диспансеризации.</w:t>
      </w:r>
      <w:bookmarkEnd w:id="2"/>
      <w:r>
        <w:rPr>
          <w:color w:val="000000" w:themeColor="text1"/>
          <w:sz w:val="28"/>
          <w:szCs w:val="28"/>
        </w:rPr>
        <w:t xml:space="preserve">».</w:t>
      </w:r>
      <w:r>
        <w:rPr>
          <w:color w:val="000000" w:themeColor="text1"/>
          <w:sz w:val="28"/>
          <w:szCs w:val="28"/>
        </w:rPr>
      </w:r>
    </w:p>
    <w:p>
      <w:pPr>
        <w:pBdr/>
        <w:spacing/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 xml:space="preserve">03</w:t>
      </w:r>
      <w:r>
        <w:rPr>
          <w:color w:val="000000" w:themeColor="text1"/>
          <w:sz w:val="28"/>
        </w:rPr>
        <w:t xml:space="preserve">.202</w:t>
      </w:r>
      <w:r>
        <w:rPr>
          <w:color w:val="000000" w:themeColor="text1"/>
          <w:sz w:val="28"/>
        </w:rPr>
        <w:t xml:space="preserve">5</w:t>
      </w:r>
      <w:r>
        <w:rPr>
          <w:color w:val="000000" w:themeColor="text1"/>
          <w:sz w:val="28"/>
        </w:rPr>
        <w:t xml:space="preserve"> года.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</w:t>
      </w:r>
      <w:r>
        <w:rPr>
          <w:color w:val="000000" w:themeColor="text1"/>
          <w:sz w:val="28"/>
        </w:rPr>
        <w:t xml:space="preserve">риложени</w:t>
      </w:r>
      <w:r>
        <w:rPr>
          <w:color w:val="000000" w:themeColor="text1"/>
          <w:sz w:val="28"/>
        </w:rPr>
        <w:t xml:space="preserve">е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2.3</w:t>
      </w:r>
      <w:r>
        <w:rPr>
          <w:color w:val="000000" w:themeColor="text1"/>
          <w:sz w:val="28"/>
        </w:rPr>
        <w:t xml:space="preserve"> к Соглашению № 1/2025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дополнить </w:t>
      </w:r>
      <w:r>
        <w:rPr>
          <w:color w:val="000000" w:themeColor="text1"/>
          <w:sz w:val="28"/>
        </w:rPr>
        <w:t xml:space="preserve">строкой</w:t>
      </w:r>
      <w:r>
        <w:rPr>
          <w:color w:val="000000" w:themeColor="text1"/>
          <w:sz w:val="28"/>
        </w:rPr>
        <w:t xml:space="preserve"> следующего содержания: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</w:t>
      </w:r>
      <w:r>
        <w:rPr>
          <w:color w:val="000000" w:themeColor="text1"/>
          <w:sz w:val="28"/>
        </w:rPr>
      </w:r>
    </w:p>
    <w:tbl>
      <w:tblPr>
        <w:tblW w:w="10075" w:type="dxa"/>
        <w:jc w:val="center"/>
        <w:tblBorders/>
        <w:tblLook w:val="04A0" w:firstRow="1" w:lastRow="0" w:firstColumn="1" w:lastColumn="0" w:noHBand="0" w:noVBand="1"/>
      </w:tblPr>
      <w:tblGrid>
        <w:gridCol w:w="422"/>
        <w:gridCol w:w="2408"/>
        <w:gridCol w:w="891"/>
        <w:gridCol w:w="993"/>
        <w:gridCol w:w="425"/>
        <w:gridCol w:w="980"/>
        <w:gridCol w:w="707"/>
        <w:gridCol w:w="766"/>
        <w:gridCol w:w="766"/>
        <w:gridCol w:w="766"/>
        <w:gridCol w:w="951"/>
      </w:tblGrid>
      <w:tr>
        <w:trPr>
          <w:jc w:val="center"/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t xml:space="preserve">21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t xml:space="preserve">ГБУЗ "Пенжинская районная больница"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t xml:space="preserve">ФАП с. Аянка 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t xml:space="preserve">от 101 до 900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t xml:space="preserve">+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t xml:space="preserve">1 442,90 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t xml:space="preserve">3,763 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6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t xml:space="preserve">1,0011 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6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t xml:space="preserve">1,0000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6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t xml:space="preserve">1,0011 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t xml:space="preserve">4 529,67 </w:t>
            </w:r>
            <w:r>
              <w:rPr>
                <w:color w:val="000000"/>
              </w:rPr>
            </w:r>
          </w:p>
        </w:tc>
      </w:tr>
    </w:tbl>
    <w:p>
      <w:pPr>
        <w:pStyle w:val="802"/>
        <w:pBdr/>
        <w:tabs>
          <w:tab w:val="left" w:leader="none" w:pos="0"/>
          <w:tab w:val="left" w:leader="none" w:pos="1069"/>
        </w:tabs>
        <w:spacing/>
        <w:ind w:left="1428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»</w:t>
      </w:r>
      <w:r>
        <w:rPr>
          <w:color w:val="000000" w:themeColor="text1"/>
          <w:sz w:val="28"/>
        </w:rPr>
        <w:t xml:space="preserve">.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 xml:space="preserve">03</w:t>
      </w:r>
      <w:r>
        <w:rPr>
          <w:color w:val="000000" w:themeColor="text1"/>
          <w:sz w:val="28"/>
        </w:rPr>
        <w:t xml:space="preserve">.202</w:t>
      </w:r>
      <w:r>
        <w:rPr>
          <w:color w:val="000000" w:themeColor="text1"/>
          <w:sz w:val="28"/>
        </w:rPr>
        <w:t xml:space="preserve">5</w:t>
      </w:r>
      <w:r>
        <w:rPr>
          <w:color w:val="000000" w:themeColor="text1"/>
          <w:sz w:val="28"/>
        </w:rPr>
        <w:t xml:space="preserve"> года.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1428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приложение 2.4 к Соглашению № 1/2025 </w:t>
      </w:r>
      <w:r>
        <w:rPr>
          <w:color w:val="000000" w:themeColor="text1"/>
          <w:sz w:val="28"/>
        </w:rPr>
        <w:t xml:space="preserve">внести следующие изменения:</w:t>
      </w:r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/>
      <w:bookmarkStart w:id="4" w:name="_Hlk191026620"/>
      <w:r>
        <w:rPr>
          <w:color w:val="000000" w:themeColor="text1"/>
          <w:sz w:val="28"/>
        </w:rPr>
        <w:t xml:space="preserve">Таблицу в части тарифов для </w:t>
      </w:r>
      <w:r>
        <w:rPr>
          <w:color w:val="000000" w:themeColor="text1"/>
          <w:sz w:val="28"/>
        </w:rPr>
        <w:t xml:space="preserve">медицинских организаций, расположенных на территории Камчатского края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(за исключением Корякского округа и Алеутского муниципального района)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дополнить строками следующего содержания: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</w:t>
      </w:r>
      <w:r>
        <w:rPr>
          <w:color w:val="000000" w:themeColor="text1"/>
          <w:sz w:val="28"/>
        </w:rPr>
      </w:r>
    </w:p>
    <w:tbl>
      <w:tblPr>
        <w:tblW w:w="9961" w:type="dxa"/>
        <w:tblBorders/>
        <w:tblLook w:val="04A0" w:firstRow="1" w:lastRow="0" w:firstColumn="1" w:lastColumn="0" w:noHBand="0" w:noVBand="1"/>
      </w:tblPr>
      <w:tblGrid>
        <w:gridCol w:w="2405"/>
        <w:gridCol w:w="709"/>
        <w:gridCol w:w="850"/>
        <w:gridCol w:w="851"/>
        <w:gridCol w:w="709"/>
        <w:gridCol w:w="708"/>
        <w:gridCol w:w="851"/>
        <w:gridCol w:w="709"/>
        <w:gridCol w:w="567"/>
        <w:gridCol w:w="708"/>
        <w:gridCol w:w="894"/>
      </w:tblGrid>
      <w:tr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Эндокринология (в сочетании с кодом номенклатуры медицинских услуг B01.070.009.001 "Прием (тестирование, консультация) медицинского психолога")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271,06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1 331,02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1 689,59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1,7647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3,6280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10 817,35</w:t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Офтальмология (в сочетании с кодом номенклатуры медицинских услуг B01.070.009.001 "Прием </w:t>
            </w:r>
            <w:r>
              <w:rPr>
                <w:color w:val="000000"/>
                <w:sz w:val="16"/>
                <w:szCs w:val="16"/>
              </w:rPr>
              <w:t xml:space="preserve">(тестирование, консультация) медицинского психолога")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271,06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1 331,02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1 689,59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1,0347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3,6280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6 342,57</w:t>
            </w:r>
            <w:r>
              <w:rPr>
                <w:color w:val="000000"/>
                <w:sz w:val="16"/>
                <w:szCs w:val="16"/>
              </w:rPr>
            </w:r>
          </w:p>
        </w:tc>
      </w:tr>
    </w:tbl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»</w:t>
      </w:r>
      <w:r>
        <w:rPr>
          <w:color w:val="000000" w:themeColor="text1"/>
          <w:sz w:val="28"/>
        </w:rPr>
        <w:t xml:space="preserve">;</w:t>
      </w:r>
      <w:bookmarkEnd w:id="4"/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Таблицу в части тарифов </w:t>
      </w:r>
      <w:r>
        <w:rPr>
          <w:color w:val="000000" w:themeColor="text1"/>
          <w:sz w:val="28"/>
        </w:rPr>
        <w:t xml:space="preserve">для медицинских организаций, расположенных на территории Корякского округа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дополнить строками следующего содержания: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</w:t>
      </w:r>
      <w:r>
        <w:rPr>
          <w:color w:val="000000" w:themeColor="text1"/>
          <w:sz w:val="28"/>
        </w:rPr>
      </w:r>
    </w:p>
    <w:tbl>
      <w:tblPr>
        <w:tblW w:w="9961" w:type="dxa"/>
        <w:tblBorders/>
        <w:tblLook w:val="04A0" w:firstRow="1" w:lastRow="0" w:firstColumn="1" w:lastColumn="0" w:noHBand="0" w:noVBand="1"/>
      </w:tblPr>
      <w:tblGrid>
        <w:gridCol w:w="2405"/>
        <w:gridCol w:w="709"/>
        <w:gridCol w:w="850"/>
        <w:gridCol w:w="851"/>
        <w:gridCol w:w="709"/>
        <w:gridCol w:w="708"/>
        <w:gridCol w:w="851"/>
        <w:gridCol w:w="709"/>
        <w:gridCol w:w="567"/>
        <w:gridCol w:w="708"/>
        <w:gridCol w:w="894"/>
      </w:tblGrid>
      <w:tr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Эндокринология (в сочетании с кодом номенклатуры медицинских услуг B01.070.009.001 "Прием (тестирование, консультация) медицинского психолога")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271,06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1 331,02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1 689,59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1,7647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3,7630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11 219,83</w:t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Офтальмология (в сочетании с кодом номенклатуры медицинских услуг B01.070.009.001 "Прием (тестирование, консультация) медицинского психолога")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271,06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1 331,02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1 689,59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1,0347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3,7630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6 578,55</w:t>
            </w:r>
            <w:r>
              <w:rPr>
                <w:color w:val="000000"/>
                <w:sz w:val="16"/>
                <w:szCs w:val="16"/>
              </w:rPr>
            </w:r>
          </w:p>
        </w:tc>
      </w:tr>
    </w:tbl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»;</w:t>
      </w:r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Таблицу в части тарифов </w:t>
      </w:r>
      <w:r>
        <w:rPr>
          <w:color w:val="000000" w:themeColor="text1"/>
          <w:sz w:val="28"/>
        </w:rPr>
        <w:t xml:space="preserve">для медицинских организаций, расположенных на территории Алеутского муниципального района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дополнить строками следующего содержания: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</w:t>
      </w:r>
      <w:r>
        <w:rPr>
          <w:color w:val="000000" w:themeColor="text1"/>
          <w:sz w:val="28"/>
        </w:rPr>
      </w:r>
    </w:p>
    <w:tbl>
      <w:tblPr>
        <w:tblW w:w="9961" w:type="dxa"/>
        <w:tblBorders/>
        <w:tblLook w:val="04A0" w:firstRow="1" w:lastRow="0" w:firstColumn="1" w:lastColumn="0" w:noHBand="0" w:noVBand="1"/>
      </w:tblPr>
      <w:tblGrid>
        <w:gridCol w:w="2405"/>
        <w:gridCol w:w="709"/>
        <w:gridCol w:w="850"/>
        <w:gridCol w:w="851"/>
        <w:gridCol w:w="709"/>
        <w:gridCol w:w="708"/>
        <w:gridCol w:w="851"/>
        <w:gridCol w:w="709"/>
        <w:gridCol w:w="567"/>
        <w:gridCol w:w="708"/>
        <w:gridCol w:w="894"/>
      </w:tblGrid>
      <w:tr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Эндокринология (в сочетании с кодом номенклатуры медицинских услуг B01.070.009.001 "Прием (тестирование, консультация) медицинского психолога")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271,06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1 331,02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1 689,59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1,7647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3,8980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11 622,35</w:t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Офтальмология (в сочетании с кодом номенклатуры медицинских услуг B01.070.009.001 "Прием (тестирование, консультация) медицинского психолога")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271,06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1 331,02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1 689,59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1,0347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3,8980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6 814,56</w:t>
            </w:r>
            <w:r>
              <w:rPr>
                <w:color w:val="000000"/>
                <w:sz w:val="16"/>
                <w:szCs w:val="16"/>
              </w:rPr>
            </w:r>
          </w:p>
        </w:tc>
      </w:tr>
    </w:tbl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».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 xml:space="preserve">03</w:t>
      </w:r>
      <w:r>
        <w:rPr>
          <w:color w:val="000000" w:themeColor="text1"/>
          <w:sz w:val="28"/>
        </w:rPr>
        <w:t xml:space="preserve">.202</w:t>
      </w:r>
      <w:r>
        <w:rPr>
          <w:color w:val="000000" w:themeColor="text1"/>
          <w:sz w:val="28"/>
        </w:rPr>
        <w:t xml:space="preserve">5</w:t>
      </w:r>
      <w:r>
        <w:rPr>
          <w:color w:val="000000" w:themeColor="text1"/>
          <w:sz w:val="28"/>
        </w:rPr>
        <w:t xml:space="preserve"> года.</w:t>
      </w:r>
      <w:r>
        <w:rPr>
          <w:color w:val="000000" w:themeColor="text1"/>
          <w:sz w:val="28"/>
        </w:rPr>
      </w:r>
    </w:p>
    <w:p>
      <w:pPr>
        <w:pBdr/>
        <w:tabs>
          <w:tab w:val="left" w:leader="none" w:pos="0"/>
          <w:tab w:val="left" w:leader="none" w:pos="1069"/>
        </w:tabs>
        <w:spacing/>
        <w:ind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приложение 2.4.1 </w:t>
      </w:r>
      <w:r>
        <w:rPr>
          <w:color w:val="000000" w:themeColor="text1"/>
          <w:sz w:val="28"/>
        </w:rPr>
        <w:t xml:space="preserve">в части т</w:t>
      </w:r>
      <w:r>
        <w:rPr>
          <w:color w:val="000000" w:themeColor="text1"/>
          <w:sz w:val="28"/>
        </w:rPr>
        <w:t xml:space="preserve">ариф</w:t>
      </w:r>
      <w:r>
        <w:rPr>
          <w:color w:val="000000" w:themeColor="text1"/>
          <w:sz w:val="28"/>
        </w:rPr>
        <w:t xml:space="preserve">ов</w:t>
      </w:r>
      <w:r>
        <w:rPr>
          <w:color w:val="000000" w:themeColor="text1"/>
          <w:sz w:val="28"/>
        </w:rPr>
        <w:t xml:space="preserve"> комплексных медицинских услуг, определяющих стоимо</w:t>
      </w:r>
      <w:r>
        <w:rPr>
          <w:color w:val="000000" w:themeColor="text1"/>
          <w:sz w:val="28"/>
        </w:rPr>
        <w:t xml:space="preserve">сть обращения по поводу заболевания при оказании стоматологической медицинской помощи в амбулаторных условиях, для медицинских организаций, расположенных на территории Камчатского края (за исключением Корякского округа и Алеутского муниципального района), </w:t>
      </w:r>
      <w:r>
        <w:rPr>
          <w:color w:val="000000" w:themeColor="text1"/>
          <w:sz w:val="28"/>
        </w:rPr>
        <w:t xml:space="preserve">к Соглашению № 1/2025 внести следующие изменения:</w:t>
      </w:r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Раздел 1 «</w:t>
      </w:r>
      <w:r>
        <w:rPr>
          <w:color w:val="000000" w:themeColor="text1"/>
          <w:sz w:val="28"/>
        </w:rPr>
        <w:t xml:space="preserve">Услуги, подлежащие отражению по дате посещения, входящего в обращение по заболеванию (независимо от количества пролеченных зубов)</w:t>
      </w:r>
      <w:r>
        <w:rPr>
          <w:color w:val="000000" w:themeColor="text1"/>
          <w:sz w:val="28"/>
        </w:rPr>
        <w:t xml:space="preserve">» дополнить строками 1.77-1.87 следующего содержания: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</w:t>
      </w:r>
      <w:r>
        <w:rPr>
          <w:color w:val="000000" w:themeColor="text1"/>
          <w:sz w:val="28"/>
        </w:rPr>
      </w:r>
    </w:p>
    <w:tbl>
      <w:tblPr>
        <w:tblW w:w="10060" w:type="dxa"/>
        <w:tblBorders/>
        <w:tblLayout w:type="fixed"/>
        <w:tblLook w:val="04A0" w:firstRow="1" w:lastRow="0" w:firstColumn="1" w:lastColumn="0" w:noHBand="0" w:noVBand="1"/>
      </w:tblPr>
      <w:tblGrid>
        <w:gridCol w:w="600"/>
        <w:gridCol w:w="813"/>
        <w:gridCol w:w="850"/>
        <w:gridCol w:w="1843"/>
        <w:gridCol w:w="3260"/>
        <w:gridCol w:w="1134"/>
        <w:gridCol w:w="1560"/>
      </w:tblGrid>
      <w:tr>
        <w:trPr>
          <w:trHeight w:val="169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B04.063.001.02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Определение на </w:t>
            </w:r>
            <w:r>
              <w:t xml:space="preserve">ортопантомограмме</w:t>
            </w:r>
            <w:r>
              <w:t xml:space="preserve"> и/или КЛКТ\ ТРГ степени формирования коронок и корней постоянных зубов, измерение углов наклона их осей, анализ полученных данных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3,00  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2400,00</w:t>
            </w:r>
            <w:r/>
          </w:p>
        </w:tc>
      </w:tr>
      <w:tr>
        <w:trPr>
          <w:trHeight w:val="55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lang w:val="en-US"/>
              </w:rPr>
              <w:t xml:space="preserve">1.78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A02.07.004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Антропометрическое исследование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1,10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880,00</w:t>
            </w:r>
            <w:r/>
          </w:p>
        </w:tc>
      </w:tr>
      <w:tr>
        <w:trPr>
          <w:trHeight w:val="86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lang w:val="en-US"/>
              </w:rPr>
              <w:t xml:space="preserve">1.79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A02.07.010.001.01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Снятие оттиска с верхней и нижней челюсти эластичной массой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3,60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2880,00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A23.07.002.027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Изготовление (отливка) диагностической модели.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2,50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2000,00</w:t>
            </w:r>
            <w:r/>
          </w:p>
        </w:tc>
      </w:tr>
      <w:tr>
        <w:trPr>
          <w:trHeight w:val="9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1.81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A02.07.010.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Исследование (измерение) на диагностических моделях челюстей, анализ полученных данных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2,00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1600,00</w:t>
            </w:r>
            <w:r/>
          </w:p>
        </w:tc>
      </w:tr>
      <w:tr>
        <w:trPr>
          <w:trHeight w:val="27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A25.07.003.001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Составление плана лечения при ортодонтической коррекц</w:t>
            </w:r>
            <w:r>
              <w:t xml:space="preserve">ии. Рекомендации по дополнительному обследованию. По санации полости рта. По коррекции уздечек верхней губы, языка, по коррекции преддверия полости рта.  Дополнительная консультация у Лор врача, врачей у которых ребенок находится на диспансерном наблюдении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1,50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1200,00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1.83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B01.063.001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Прием (осмотр, консультация) врача ортодонта первичный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</w:t>
            </w:r>
            <w:r>
              <w:rPr>
                <w:lang w:val="en-US"/>
              </w:rPr>
              <w:t xml:space="preserve">4,21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3368,00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В01.062.002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Прием (осмотр, консультация) врача ортодонта повторный.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</w:t>
            </w:r>
            <w:r>
              <w:rPr>
                <w:lang w:val="en-US"/>
              </w:rPr>
              <w:t xml:space="preserve">1,38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1104,00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В04.063.001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Диспансерный прием (осмотр, консультация) врача ортодонта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2,00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1600,00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1.86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А16.07.025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Сошлифовывание</w:t>
            </w:r>
            <w:r>
              <w:t xml:space="preserve"> бугров (1 зуб)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0,75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600,00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1.87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А16.07.053.002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Распил ортодонтического аппарата через винт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1,00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800,00</w:t>
            </w:r>
            <w:r/>
          </w:p>
        </w:tc>
      </w:tr>
    </w:tbl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»;</w:t>
      </w:r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разделе 2 «</w:t>
      </w:r>
      <w:r>
        <w:rPr>
          <w:color w:val="000000" w:themeColor="text1"/>
          <w:sz w:val="28"/>
        </w:rPr>
        <w:t xml:space="preserve">Услуги, подлежащие отражению по датам лечения 1 зуба</w:t>
      </w:r>
      <w:r>
        <w:rPr>
          <w:color w:val="000000" w:themeColor="text1"/>
          <w:sz w:val="28"/>
        </w:rPr>
        <w:t xml:space="preserve">» строки 2.117-2.128 заменить строками 2</w:t>
      </w:r>
      <w:r>
        <w:rPr>
          <w:color w:val="000000" w:themeColor="text1"/>
          <w:sz w:val="28"/>
        </w:rPr>
        <w:t xml:space="preserve">.117-2.139 следующего содержания: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</w:t>
      </w:r>
      <w:r>
        <w:rPr>
          <w:color w:val="000000" w:themeColor="text1"/>
          <w:sz w:val="28"/>
        </w:rPr>
      </w:r>
    </w:p>
    <w:tbl>
      <w:tblPr>
        <w:tblW w:w="10060" w:type="dxa"/>
        <w:tblBorders/>
        <w:tblLook w:val="04A0" w:firstRow="1" w:lastRow="0" w:firstColumn="1" w:lastColumn="0" w:noHBand="0" w:noVBand="1"/>
      </w:tblPr>
      <w:tblGrid>
        <w:gridCol w:w="704"/>
        <w:gridCol w:w="709"/>
        <w:gridCol w:w="850"/>
        <w:gridCol w:w="1843"/>
        <w:gridCol w:w="3260"/>
        <w:gridCol w:w="1134"/>
        <w:gridCol w:w="1560"/>
      </w:tblGrid>
      <w:tr>
        <w:trPr>
          <w:trHeight w:val="111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B.01.K13.063.001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Прием врача ортодонта с назначением профилактического функционального аппарата в два посещения 1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7,60  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6080,00</w:t>
            </w:r>
            <w:r/>
          </w:p>
        </w:tc>
      </w:tr>
      <w:tr>
        <w:trPr>
          <w:trHeight w:val="11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2.118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B.01.K13.063.002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Прием врача ортодонта с назначением профилактического функционального аппарата в два посещения 2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3,00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2400,00</w:t>
            </w:r>
            <w:r/>
          </w:p>
        </w:tc>
      </w:tr>
      <w:tr>
        <w:trPr>
          <w:trHeight w:val="69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2.119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B.01.K13.064.001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Прием врача ортодонта с целью контроля применения функционального аппарата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1,25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1000,00</w:t>
            </w:r>
            <w:r/>
          </w:p>
        </w:tc>
      </w:tr>
      <w:tr>
        <w:trPr>
          <w:trHeight w:val="126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B.01.K13.065.001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Прием врача ортодонта с назначением </w:t>
            </w:r>
            <w:r>
              <w:rPr>
                <w:color w:val="000000"/>
              </w:rPr>
              <w:t xml:space="preserve">внеротового</w:t>
            </w:r>
            <w:r>
              <w:rPr>
                <w:color w:val="000000"/>
              </w:rPr>
              <w:t xml:space="preserve"> метода лечения в два посещения 1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7,60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6080,00</w:t>
            </w:r>
            <w:r/>
          </w:p>
        </w:tc>
      </w:tr>
      <w:tr>
        <w:trPr>
          <w:trHeight w:val="10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B.01.K13.065.002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Прием врача ортодонта с назначением </w:t>
            </w:r>
            <w:r>
              <w:rPr>
                <w:color w:val="000000"/>
              </w:rPr>
              <w:t xml:space="preserve">внеротового</w:t>
            </w:r>
            <w:r>
              <w:rPr>
                <w:color w:val="000000"/>
              </w:rPr>
              <w:t xml:space="preserve"> метода лечения в два посещения 2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3,00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2400,00</w:t>
            </w:r>
            <w:r/>
          </w:p>
        </w:tc>
      </w:tr>
      <w:tr>
        <w:trPr>
          <w:trHeight w:val="96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2.122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B.01.K13.063.004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Повторный прием врача ортодонта с целью контроля </w:t>
            </w:r>
            <w:r>
              <w:rPr>
                <w:color w:val="000000"/>
              </w:rPr>
              <w:t xml:space="preserve">внеротового</w:t>
            </w:r>
            <w:r>
              <w:rPr>
                <w:color w:val="000000"/>
              </w:rPr>
              <w:t xml:space="preserve"> метода лечения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1,00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800,00</w:t>
            </w:r>
            <w:r/>
          </w:p>
        </w:tc>
      </w:tr>
      <w:tr>
        <w:trPr>
          <w:trHeight w:val="127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2.123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B.01.K13.067.001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Ортодонтическое лечение съемным аппаратом для верхней челюсти в два посещения 1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12,10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9680,00</w:t>
            </w:r>
            <w:r/>
          </w:p>
        </w:tc>
      </w:tr>
      <w:tr>
        <w:trPr>
          <w:trHeight w:val="111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2.124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B.01.K13.067.002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Ортодонтическое лечение съемным аппаратом для верхней челюсти в два посещения 2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20,80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16640,00</w:t>
            </w:r>
            <w:r/>
          </w:p>
        </w:tc>
      </w:tr>
      <w:tr>
        <w:trPr>
          <w:trHeight w:val="11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B.01.K13.068.001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Ортодонтическое лечение съемным аппаратом для нижней челюсти в два посещения 1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12,10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9680,00</w:t>
            </w:r>
            <w:r/>
          </w:p>
        </w:tc>
      </w:tr>
      <w:tr>
        <w:trPr>
          <w:trHeight w:val="111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B.01.K13.068.002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Ортодонтическое лечение съемным аппаратом для нижней челюсти в два посещения 2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20,80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16640,00</w:t>
            </w:r>
            <w:r/>
          </w:p>
        </w:tc>
      </w:tr>
      <w:tr>
        <w:trPr>
          <w:trHeight w:val="113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B.01.K13.069.001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Ортодонтическое</w:t>
            </w:r>
            <w:r>
              <w:rPr>
                <w:color w:val="000000"/>
              </w:rPr>
              <w:t xml:space="preserve"> лечение съемным </w:t>
            </w:r>
            <w:r>
              <w:rPr>
                <w:color w:val="000000"/>
              </w:rPr>
              <w:t xml:space="preserve">двучелюстным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ортодонтическим</w:t>
            </w:r>
            <w:r>
              <w:rPr>
                <w:color w:val="000000"/>
              </w:rPr>
              <w:t xml:space="preserve"> аппаратом в два посещения 1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13,60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10880,00</w:t>
            </w:r>
            <w:r/>
          </w:p>
        </w:tc>
      </w:tr>
      <w:tr>
        <w:trPr>
          <w:trHeight w:val="110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2.128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B.01.K13.069.002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Ортодонтическое</w:t>
            </w:r>
            <w:r>
              <w:rPr>
                <w:color w:val="000000"/>
              </w:rPr>
              <w:t xml:space="preserve"> лечение съемным </w:t>
            </w:r>
            <w:r>
              <w:rPr>
                <w:color w:val="000000"/>
              </w:rPr>
              <w:t xml:space="preserve">двучелюстным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ортодонтическим</w:t>
            </w:r>
            <w:r>
              <w:rPr>
                <w:color w:val="000000"/>
              </w:rPr>
              <w:t xml:space="preserve"> аппаратом в два посещения 2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38,80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31040,00</w:t>
            </w:r>
            <w:r/>
          </w:p>
        </w:tc>
      </w:tr>
      <w:tr>
        <w:trPr>
          <w:trHeight w:val="113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B.01.K13.070.001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Ортодонтическое лечение с врожденной патологией челюстно-лицевой области в два посещения 1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17,20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13760,00</w:t>
            </w:r>
            <w:r/>
          </w:p>
        </w:tc>
      </w:tr>
      <w:tr>
        <w:trPr>
          <w:trHeight w:val="126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B.01.K13.070.002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Ортодонтическое лечение с врожденной патологией челюстно-лицевой области в два посещения 2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20,80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16640,00</w:t>
            </w:r>
            <w:r/>
          </w:p>
        </w:tc>
      </w:tr>
      <w:tr>
        <w:trPr>
          <w:trHeight w:val="19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2.131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B.01.K13.071.001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Замена ортодонтического аппарата по медицинским показаниям (замена по мере роста ребенка, замена по выработке КПД, замена при переходе на следующий этап лечения) в два посещения 1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10,60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8480,00</w:t>
            </w:r>
            <w:r/>
          </w:p>
        </w:tc>
      </w:tr>
      <w:tr>
        <w:trPr>
          <w:trHeight w:val="183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2.132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B.01.K13.071.002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Замена ортодонтического аппарата по медицинским показаниям (замена по мере роста ребенка, замена по выработке КПД, замена при переходе на следующий этап лечения) в два посещения 2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20,80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16640,00</w:t>
            </w:r>
            <w:r/>
          </w:p>
        </w:tc>
      </w:tr>
      <w:tr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2.133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B.01.K13.063.010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Коррекция съемного ортодонтического аппарата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5,38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4304,00</w:t>
            </w:r>
            <w:r/>
          </w:p>
        </w:tc>
      </w:tr>
      <w:tr>
        <w:trPr>
          <w:trHeight w:val="12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B.01.K13.072.001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Прием врача ортодонта с изготовлением ортодонтической коронки в два посещения 1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11,60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9280,00</w:t>
            </w:r>
            <w:r/>
          </w:p>
        </w:tc>
      </w:tr>
      <w:tr>
        <w:trPr>
          <w:trHeight w:val="114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2.135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B.01.K13.072.002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Прием врача ортодонта с изготовлением ортодонтической коронки в два посещения 2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 9,00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7200,00</w:t>
            </w:r>
            <w:r/>
          </w:p>
        </w:tc>
      </w:tr>
      <w:tr>
        <w:trPr>
          <w:trHeight w:val="116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2.136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B.01.K13.074.001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Прием врача ортодонта с изготовлением ортодонтического кольца в два посещения 1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11,60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9280,00</w:t>
            </w:r>
            <w:r/>
          </w:p>
        </w:tc>
      </w:tr>
      <w:tr>
        <w:trPr>
          <w:trHeight w:val="116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2.137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B.01.K13.074.002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Прием врача ортодонта с изготовлением ортодонтического кольца в два посещения 2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10,90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8720,00</w:t>
            </w:r>
            <w:r/>
          </w:p>
        </w:tc>
      </w:tr>
      <w:tr>
        <w:trPr>
          <w:trHeight w:val="114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2.138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B.01.K13.075.001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Прием врача ортодонта с изготовлением ортодонтического кольца с держателя места в два посещения 1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11,60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9280,00</w:t>
            </w:r>
            <w:r/>
          </w:p>
        </w:tc>
      </w:tr>
      <w:tr>
        <w:trPr>
          <w:trHeight w:val="114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2.139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B.01.K13.075.002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Прием врача ортодонта с изготовлением ортодонтического кольца с держателя места в два посещения 2 посещение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                11,00 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8800,00</w:t>
            </w:r>
            <w:r/>
          </w:p>
        </w:tc>
      </w:tr>
    </w:tbl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».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 xml:space="preserve">03</w:t>
      </w:r>
      <w:r>
        <w:rPr>
          <w:color w:val="000000" w:themeColor="text1"/>
          <w:sz w:val="28"/>
        </w:rPr>
        <w:t xml:space="preserve">.202</w:t>
      </w:r>
      <w:r>
        <w:rPr>
          <w:color w:val="000000" w:themeColor="text1"/>
          <w:sz w:val="28"/>
        </w:rPr>
        <w:t xml:space="preserve">5</w:t>
      </w:r>
      <w:r>
        <w:rPr>
          <w:color w:val="000000" w:themeColor="text1"/>
          <w:sz w:val="28"/>
        </w:rPr>
        <w:t xml:space="preserve"> года.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</w:t>
      </w:r>
      <w:r>
        <w:rPr>
          <w:color w:val="000000" w:themeColor="text1"/>
          <w:sz w:val="28"/>
        </w:rPr>
        <w:t xml:space="preserve">риложение 2.4.2 </w:t>
      </w:r>
      <w:r>
        <w:rPr>
          <w:color w:val="000000" w:themeColor="text1"/>
          <w:sz w:val="28"/>
        </w:rPr>
        <w:t xml:space="preserve">к Соглашению № 1/2025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внести следующие изменения:</w:t>
      </w:r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Д</w:t>
      </w:r>
      <w:r>
        <w:rPr>
          <w:color w:val="000000" w:themeColor="text1"/>
          <w:sz w:val="28"/>
        </w:rPr>
        <w:t xml:space="preserve">ополнить </w:t>
      </w:r>
      <w:r>
        <w:rPr>
          <w:color w:val="000000" w:themeColor="text1"/>
          <w:sz w:val="28"/>
        </w:rPr>
        <w:t xml:space="preserve">строкой</w:t>
      </w:r>
      <w:r>
        <w:rPr>
          <w:color w:val="000000" w:themeColor="text1"/>
          <w:sz w:val="28"/>
        </w:rPr>
        <w:t xml:space="preserve"> следующего содержания: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</w:t>
      </w:r>
      <w:r>
        <w:rPr>
          <w:color w:val="000000" w:themeColor="text1"/>
          <w:sz w:val="28"/>
        </w:rPr>
      </w:r>
    </w:p>
    <w:tbl>
      <w:tblPr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964"/>
        <w:gridCol w:w="426"/>
        <w:gridCol w:w="708"/>
        <w:gridCol w:w="567"/>
        <w:gridCol w:w="851"/>
        <w:gridCol w:w="567"/>
        <w:gridCol w:w="992"/>
        <w:gridCol w:w="992"/>
        <w:gridCol w:w="993"/>
      </w:tblGrid>
      <w:tr>
        <w:trPr>
          <w:jc w:val="center"/>
          <w:trHeight w:val="600"/>
        </w:trPr>
        <w:tc>
          <w:tcPr>
            <w:shd w:val="clear" w:color="auto" w:fill="auto"/>
            <w:tcBorders/>
            <w:tcW w:w="396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Акушерство и гинекология</w:t>
            </w:r>
            <w:r>
              <w:t xml:space="preserve"> (в сочетании с кодом услуги </w:t>
            </w:r>
            <w:r>
              <w:t xml:space="preserve">B04.001.001)</w:t>
            </w:r>
            <w:r>
              <w:t xml:space="preserve"> *</w:t>
            </w:r>
            <w:r>
              <w:t xml:space="preserve">***</w:t>
            </w:r>
            <w:r/>
          </w:p>
        </w:tc>
        <w:tc>
          <w:tcPr>
            <w:shd w:val="clear" w:color="auto" w:fill="auto"/>
            <w:tcBorders/>
            <w:tcW w:w="4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shd w:val="clear" w:color="auto" w:fill="auto"/>
            <w:tcBorders/>
            <w:tcW w:w="7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0,58</w:t>
            </w:r>
            <w:r/>
          </w:p>
        </w:tc>
        <w:tc>
          <w:tcPr>
            <w:shd w:val="clear" w:color="auto" w:fill="auto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shd w:val="clear" w:color="auto" w:fill="auto"/>
            <w:tcBorders/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shd w:val="clear" w:color="auto" w:fill="auto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shd w:val="clear" w:color="auto" w:fill="auto"/>
            <w:tcBorders/>
            <w:tcW w:w="9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5 789,95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/>
            <w:tcW w:w="9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6 005,39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/>
            <w:tcW w:w="9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6 220,84</w:t>
            </w:r>
            <w:r>
              <w:rPr>
                <w:color w:val="000000"/>
              </w:rPr>
            </w:r>
          </w:p>
        </w:tc>
      </w:tr>
    </w:tbl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».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Дополнить примечанием следующего содержания:</w:t>
      </w:r>
      <w:r>
        <w:rPr>
          <w:color w:val="000000" w:themeColor="text1"/>
          <w:sz w:val="28"/>
        </w:rPr>
      </w:r>
    </w:p>
    <w:p>
      <w:pPr>
        <w:pBdr/>
        <w:tabs>
          <w:tab w:val="left" w:leader="none" w:pos="0"/>
          <w:tab w:val="left" w:leader="none" w:pos="1069"/>
        </w:tabs>
        <w:spacing/>
        <w:ind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«**** - проведение диспансерного наблюдения в соответствии с Порядком проведения диспансерного наблюдения за взрослыми, утвержденным приказом </w:t>
      </w:r>
      <w:r>
        <w:rPr>
          <w:color w:val="000000" w:themeColor="text1"/>
          <w:sz w:val="28"/>
        </w:rPr>
        <w:t xml:space="preserve">Минздрава России от 15.03.2022 № 168н по кодам МКБ-10: N84, E28.2, N88.0, N85.0, N85.1, N87.1, N87.2, D39.1».</w:t>
      </w:r>
      <w:r>
        <w:rPr>
          <w:color w:val="000000" w:themeColor="text1"/>
          <w:sz w:val="28"/>
        </w:rPr>
      </w:r>
    </w:p>
    <w:p>
      <w:pPr>
        <w:pBdr/>
        <w:tabs>
          <w:tab w:val="left" w:leader="none" w:pos="0"/>
          <w:tab w:val="left" w:leader="none" w:pos="1069"/>
        </w:tabs>
        <w:spacing/>
        <w:ind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 xml:space="preserve">03</w:t>
      </w:r>
      <w:r>
        <w:rPr>
          <w:color w:val="000000" w:themeColor="text1"/>
          <w:sz w:val="28"/>
        </w:rPr>
        <w:t xml:space="preserve">.202</w:t>
      </w:r>
      <w:r>
        <w:rPr>
          <w:color w:val="000000" w:themeColor="text1"/>
          <w:sz w:val="28"/>
        </w:rPr>
        <w:t xml:space="preserve">5</w:t>
      </w:r>
      <w:r>
        <w:rPr>
          <w:color w:val="000000" w:themeColor="text1"/>
          <w:sz w:val="28"/>
        </w:rPr>
        <w:t xml:space="preserve"> года.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приложении 3.2 к Соглашению № 1-</w:t>
      </w:r>
      <w:r>
        <w:rPr>
          <w:color w:val="000000" w:themeColor="text1"/>
          <w:sz w:val="28"/>
        </w:rPr>
        <w:t xml:space="preserve">2025 строку</w:t>
      </w:r>
      <w:r>
        <w:rPr>
          <w:color w:val="000000" w:themeColor="text1"/>
          <w:sz w:val="28"/>
        </w:rPr>
        <w:t xml:space="preserve">, соответствующую номеру </w:t>
      </w:r>
      <w:r>
        <w:rPr>
          <w:color w:val="000000" w:themeColor="text1"/>
          <w:sz w:val="28"/>
        </w:rPr>
        <w:t xml:space="preserve">групп</w:t>
      </w:r>
      <w:r>
        <w:rPr>
          <w:color w:val="000000" w:themeColor="text1"/>
          <w:sz w:val="28"/>
        </w:rPr>
        <w:t xml:space="preserve">ы</w:t>
      </w:r>
      <w:r>
        <w:rPr>
          <w:color w:val="000000" w:themeColor="text1"/>
          <w:sz w:val="28"/>
        </w:rPr>
        <w:t xml:space="preserve"> ВМП</w:t>
      </w:r>
      <w:r>
        <w:rPr>
          <w:color w:val="000000" w:themeColor="text1"/>
          <w:sz w:val="28"/>
        </w:rPr>
        <w:t xml:space="preserve"> 78, </w:t>
      </w:r>
      <w:r>
        <w:rPr>
          <w:color w:val="000000" w:themeColor="text1"/>
          <w:sz w:val="28"/>
        </w:rPr>
        <w:t xml:space="preserve">изложить в </w:t>
      </w:r>
      <w:r>
        <w:rPr>
          <w:color w:val="000000" w:themeColor="text1"/>
          <w:sz w:val="28"/>
        </w:rPr>
        <w:t xml:space="preserve">новой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редакции: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</w:t>
      </w:r>
      <w:r>
        <w:rPr>
          <w:color w:val="000000" w:themeColor="text1"/>
          <w:sz w:val="28"/>
        </w:rPr>
      </w:r>
    </w:p>
    <w:tbl>
      <w:tblPr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397"/>
        <w:gridCol w:w="851"/>
        <w:gridCol w:w="1701"/>
        <w:gridCol w:w="1134"/>
        <w:gridCol w:w="1134"/>
        <w:gridCol w:w="1843"/>
      </w:tblGrid>
      <w:tr>
        <w:trPr>
          <w:jc w:val="center"/>
          <w:trHeight w:val="535"/>
        </w:trPr>
        <w:tc>
          <w:tcPr>
            <w:shd w:val="clear" w:color="auto" w:fill="auto"/>
            <w:tcBorders/>
            <w:tcW w:w="339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Травматология и ортопедия</w:t>
            </w:r>
            <w:r/>
          </w:p>
        </w:tc>
        <w:tc>
          <w:tcPr>
            <w:shd w:val="clear" w:color="auto" w:fill="auto"/>
            <w:tcBorders/>
            <w:tcW w:w="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78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/>
            <w:tcW w:w="170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208 961</w:t>
            </w:r>
            <w:r>
              <w:rPr>
                <w:color w:val="000000"/>
              </w:rPr>
              <w:t xml:space="preserve">,00</w:t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45,0%</w:t>
            </w:r>
            <w:r/>
          </w:p>
        </w:tc>
        <w:tc>
          <w:tcPr>
            <w:shd w:val="clear" w:color="auto" w:fill="auto"/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3,6280</w:t>
            </w:r>
            <w:r/>
          </w:p>
        </w:tc>
        <w:tc>
          <w:tcPr>
            <w:shd w:val="clear" w:color="auto" w:fill="auto"/>
            <w:tcBorders/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456 078,28</w:t>
            </w:r>
            <w:r/>
          </w:p>
        </w:tc>
      </w:tr>
    </w:tbl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».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 xml:space="preserve">03</w:t>
      </w:r>
      <w:r>
        <w:rPr>
          <w:color w:val="000000" w:themeColor="text1"/>
          <w:sz w:val="28"/>
        </w:rPr>
        <w:t xml:space="preserve">.202</w:t>
      </w:r>
      <w:r>
        <w:rPr>
          <w:color w:val="000000" w:themeColor="text1"/>
          <w:sz w:val="28"/>
        </w:rPr>
        <w:t xml:space="preserve">5</w:t>
      </w:r>
      <w:r>
        <w:rPr>
          <w:color w:val="000000" w:themeColor="text1"/>
          <w:sz w:val="28"/>
        </w:rPr>
        <w:t xml:space="preserve"> года.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приложение 6.2 к Соглашению № 1-2025 внести следующие изменения:</w:t>
      </w:r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</w:t>
      </w:r>
      <w:r>
        <w:rPr>
          <w:color w:val="000000" w:themeColor="text1"/>
          <w:sz w:val="28"/>
        </w:rPr>
        <w:t xml:space="preserve">ункт 1.1 изложить в новой редакции:</w:t>
      </w:r>
      <w:r>
        <w:rPr>
          <w:color w:val="000000" w:themeColor="text1"/>
          <w:sz w:val="28"/>
        </w:rPr>
      </w:r>
    </w:p>
    <w:p>
      <w:pPr>
        <w:pStyle w:val="787"/>
        <w:pBdr/>
        <w:spacing/>
        <w:ind w:firstLine="567"/>
        <w:rPr>
          <w:sz w:val="28"/>
        </w:rPr>
      </w:pPr>
      <w:r>
        <w:rPr>
          <w:color w:val="000000" w:themeColor="text1"/>
          <w:sz w:val="28"/>
        </w:rPr>
        <w:t xml:space="preserve">«</w:t>
      </w:r>
      <w:r>
        <w:rPr>
          <w:sz w:val="28"/>
          <w:szCs w:val="28"/>
        </w:rPr>
        <w:t xml:space="preserve">1.1. Базовый (средний) подушевой норматив финансирования на месяц на прикрепившихся лиц при оказании медицинской помощи </w:t>
      </w:r>
      <w:r>
        <w:rPr>
          <w:bCs/>
          <w:sz w:val="28"/>
          <w:szCs w:val="28"/>
        </w:rPr>
        <w:t xml:space="preserve">по подушевому нормативу финансирования на прикрепившихся к медицинской организации лиц, включая оплату медицинской помощи по всем видам и усло</w:t>
      </w:r>
      <w:r>
        <w:rPr>
          <w:bCs/>
          <w:sz w:val="28"/>
          <w:szCs w:val="28"/>
        </w:rPr>
        <w:t xml:space="preserve">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</w:t>
      </w:r>
      <w:r>
        <w:rPr>
          <w:sz w:val="28"/>
        </w:rPr>
        <w:t xml:space="preserve">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</w:t>
      </w:r>
      <w:r>
        <w:rPr>
          <w:sz w:val="28"/>
          <w:szCs w:val="24"/>
        </w:rPr>
        <w:t xml:space="preserve">посещение с иными целями</w:t>
      </w:r>
      <w:r>
        <w:rPr>
          <w:sz w:val="28"/>
        </w:rPr>
        <w:t xml:space="preserve">, </w:t>
      </w:r>
      <w:r>
        <w:rPr>
          <w:sz w:val="28"/>
          <w:szCs w:val="28"/>
        </w:rPr>
        <w:t xml:space="preserve">посещения по неотложной медицинской помощи,</w:t>
      </w:r>
      <w:r>
        <w:rPr>
          <w:sz w:val="28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  <w:r>
        <w:rPr>
          <w:sz w:val="28"/>
        </w:rPr>
      </w:r>
    </w:p>
    <w:p>
      <w:pPr>
        <w:pBdr/>
        <w:spacing/>
        <w:ind w:firstLine="709"/>
        <w:rPr>
          <w:color w:val="000000"/>
          <w:sz w:val="28"/>
        </w:rPr>
      </w:pPr>
      <w:r>
        <w:rPr>
          <w:color w:val="000000"/>
          <w:sz w:val="28"/>
        </w:rPr>
        <w:t xml:space="preserve">- расходов на оплату высокотехнологичной медицинской помощи;</w:t>
      </w:r>
      <w:r>
        <w:rPr>
          <w:color w:val="000000"/>
          <w:sz w:val="28"/>
        </w:rPr>
      </w:r>
    </w:p>
    <w:p>
      <w:pPr>
        <w:pBdr/>
        <w:spacing/>
        <w:ind w:firstLine="709"/>
        <w:rPr>
          <w:color w:val="000000"/>
          <w:sz w:val="28"/>
        </w:rPr>
      </w:pPr>
      <w:r>
        <w:rPr>
          <w:color w:val="000000"/>
          <w:sz w:val="28"/>
        </w:rPr>
        <w:t xml:space="preserve">- расходов на проведение отдельных диагностических исследований (</w:t>
      </w:r>
      <w:r>
        <w:rPr>
          <w:color w:val="000000"/>
          <w:sz w:val="28"/>
          <w:szCs w:val="28"/>
        </w:rPr>
        <w:t xml:space="preserve">проведение компьютерной томографии, магнитно-резонансной томографии, ультразвукового исследования сердечно-сосудистой системы, эндоскопических ди</w:t>
      </w:r>
      <w:r>
        <w:rPr>
          <w:color w:val="000000"/>
          <w:sz w:val="28"/>
          <w:szCs w:val="28"/>
        </w:rPr>
        <w:t xml:space="preserve">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ОФЭКТ/ОФЭКТ-КТ,  иных диагностических исследований, предусмотренных Приложением 7 к Соглашению № 1/2025)</w:t>
      </w:r>
      <w:r>
        <w:rPr>
          <w:color w:val="000000"/>
          <w:sz w:val="28"/>
        </w:rPr>
        <w:t xml:space="preserve">;</w:t>
      </w:r>
      <w:r>
        <w:rPr>
          <w:color w:val="000000"/>
          <w:sz w:val="28"/>
        </w:rPr>
      </w:r>
    </w:p>
    <w:p>
      <w:pPr>
        <w:pBdr/>
        <w:spacing/>
        <w:ind w:firstLine="709"/>
        <w:rPr>
          <w:color w:val="000000"/>
          <w:sz w:val="28"/>
        </w:rPr>
      </w:pPr>
      <w:r>
        <w:rPr>
          <w:color w:val="000000"/>
          <w:sz w:val="28"/>
        </w:rPr>
        <w:t xml:space="preserve">- расходов на финансовое обеспечение фельдшерских здравпунктов, фельдшерско-акушерских пунктов;</w:t>
      </w:r>
      <w:r>
        <w:rPr>
          <w:color w:val="000000"/>
          <w:sz w:val="28"/>
        </w:rPr>
      </w:r>
    </w:p>
    <w:p>
      <w:pPr>
        <w:pBdr/>
        <w:spacing/>
        <w:ind w:firstLine="709"/>
        <w:rPr>
          <w:color w:val="000000"/>
          <w:sz w:val="28"/>
        </w:rPr>
      </w:pPr>
      <w:r>
        <w:rPr>
          <w:color w:val="000000"/>
          <w:sz w:val="28"/>
        </w:rPr>
        <w:t xml:space="preserve"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  <w:r>
        <w:rPr>
          <w:color w:val="000000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на </w:t>
      </w:r>
      <w:r>
        <w:rPr>
          <w:color w:val="000000" w:themeColor="text1"/>
          <w:sz w:val="28"/>
        </w:rPr>
        <w:t xml:space="preserve">оплату</w:t>
      </w:r>
      <w:r>
        <w:rPr>
          <w:color w:val="000000" w:themeColor="text1"/>
          <w:sz w:val="28"/>
        </w:rPr>
        <w:t xml:space="preserve"> мероприятий по проведению профилактических медицинских осмотров</w:t>
      </w:r>
      <w:r>
        <w:rPr>
          <w:color w:val="000000" w:themeColor="text1"/>
          <w:sz w:val="28"/>
        </w:rPr>
        <w:t xml:space="preserve">;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на оплату</w:t>
      </w:r>
      <w:r>
        <w:rPr>
          <w:color w:val="000000" w:themeColor="text1"/>
          <w:sz w:val="28"/>
        </w:rPr>
        <w:t xml:space="preserve"> диспансеризации, включающей профилактический медицинский осмотр и дополнительные методы обследований (в том числе углубленной диспансеризации)</w:t>
      </w:r>
      <w:r>
        <w:rPr>
          <w:color w:val="000000" w:themeColor="text1"/>
          <w:sz w:val="28"/>
        </w:rPr>
        <w:t xml:space="preserve">;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на оплату </w:t>
      </w:r>
      <w:r>
        <w:rPr>
          <w:color w:val="000000" w:themeColor="text1"/>
          <w:sz w:val="28"/>
        </w:rPr>
        <w:t xml:space="preserve">диспансеризации для оценки репродуктивного здоровья женщин и мужчин</w:t>
      </w:r>
      <w:r>
        <w:rPr>
          <w:color w:val="000000" w:themeColor="text1"/>
          <w:sz w:val="28"/>
        </w:rPr>
        <w:t xml:space="preserve">;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/>
          <w:sz w:val="28"/>
        </w:rPr>
      </w:pPr>
      <w:r>
        <w:rPr>
          <w:color w:val="000000"/>
          <w:sz w:val="28"/>
        </w:rPr>
        <w:t xml:space="preserve">- расходов на оплату диспансерного наблюдения;</w:t>
      </w:r>
      <w:r>
        <w:rPr>
          <w:color w:val="000000"/>
          <w:sz w:val="28"/>
        </w:rPr>
      </w:r>
    </w:p>
    <w:p>
      <w:pPr>
        <w:pBdr/>
        <w:spacing/>
        <w:ind w:firstLine="709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</w:rPr>
        <w:t xml:space="preserve">- </w:t>
      </w:r>
      <w:r>
        <w:rPr>
          <w:color w:val="000000"/>
          <w:spacing w:val="1"/>
          <w:sz w:val="28"/>
          <w:szCs w:val="28"/>
        </w:rPr>
        <w:t xml:space="preserve">размера средств на выплаты медицинским организациям за достижения показателей результативности деятельности;</w:t>
      </w:r>
      <w:r>
        <w:rPr>
          <w:color w:val="000000"/>
          <w:spacing w:val="1"/>
          <w:sz w:val="28"/>
          <w:szCs w:val="28"/>
        </w:rPr>
      </w:r>
    </w:p>
    <w:p>
      <w:pPr>
        <w:pBdr/>
        <w:spacing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4"/>
        </w:rPr>
        <w:t xml:space="preserve">- </w:t>
      </w:r>
      <w:r>
        <w:rPr>
          <w:color w:val="000000"/>
          <w:sz w:val="28"/>
          <w:szCs w:val="28"/>
        </w:rPr>
        <w:t xml:space="preserve">расходов на оплату медицинской помощи по профилю «Медицинская реабилитация»;</w:t>
      </w:r>
      <w:r>
        <w:rPr>
          <w:color w:val="000000"/>
          <w:sz w:val="28"/>
          <w:szCs w:val="28"/>
        </w:rPr>
      </w:r>
    </w:p>
    <w:p>
      <w:pPr>
        <w:pBdr/>
        <w:tabs>
          <w:tab w:val="left" w:leader="none" w:pos="567"/>
        </w:tabs>
        <w:spacing/>
        <w:ind w:firstLine="709"/>
        <w:contextualSpacing w:val="tru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- расходов на оплату посещений школ для больных с хроническими неинфекционными заболеваниями, в том числе с сахарным диабетом;</w:t>
      </w:r>
      <w:r>
        <w:rPr>
          <w:color w:val="000000"/>
          <w:sz w:val="28"/>
          <w:szCs w:val="24"/>
        </w:rPr>
      </w:r>
    </w:p>
    <w:p>
      <w:pPr>
        <w:pBdr/>
        <w:tabs>
          <w:tab w:val="left" w:leader="none" w:pos="567"/>
        </w:tabs>
        <w:spacing/>
        <w:ind w:firstLine="709"/>
        <w:contextualSpacing w:val="tru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- расходов на оплату услуг диализа;</w:t>
      </w:r>
      <w:r>
        <w:rPr>
          <w:color w:val="000000"/>
          <w:sz w:val="28"/>
          <w:szCs w:val="24"/>
        </w:rPr>
      </w:r>
    </w:p>
    <w:p>
      <w:pPr>
        <w:pBdr/>
        <w:tabs>
          <w:tab w:val="left" w:leader="none" w:pos="567"/>
        </w:tabs>
        <w:spacing/>
        <w:ind w:firstLine="709"/>
        <w:contextualSpacing w:val="tru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- расходов на оплату посещений центров здоровья</w:t>
      </w:r>
      <w:r>
        <w:rPr>
          <w:color w:val="000000"/>
          <w:sz w:val="28"/>
          <w:szCs w:val="24"/>
        </w:rPr>
        <w:t xml:space="preserve">;</w:t>
      </w:r>
      <w:r>
        <w:rPr>
          <w:color w:val="000000"/>
          <w:sz w:val="28"/>
          <w:szCs w:val="24"/>
        </w:rPr>
      </w:r>
    </w:p>
    <w:p>
      <w:pPr>
        <w:pBdr/>
        <w:tabs>
          <w:tab w:val="left" w:leader="none" w:pos="567"/>
        </w:tabs>
        <w:spacing/>
        <w:ind w:firstLine="709"/>
        <w:contextualSpacing w:val="tru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- расходов на оплату медицинской помощи, предоставляемой в рамках второго этапа профилактических медицинских осмотров несовершеннолетних и всех видов диспансеризации.»;</w:t>
      </w:r>
      <w:r>
        <w:rPr>
          <w:color w:val="000000"/>
          <w:sz w:val="28"/>
          <w:szCs w:val="24"/>
        </w:rPr>
      </w:r>
    </w:p>
    <w:p>
      <w:pPr>
        <w:pBdr/>
        <w:tabs>
          <w:tab w:val="left" w:leader="none" w:pos="567"/>
        </w:tabs>
        <w:spacing/>
        <w:ind w:firstLine="709"/>
        <w:contextualSpacing w:val="tru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</w:r>
      <w:r>
        <w:rPr>
          <w:color w:val="000000"/>
          <w:sz w:val="28"/>
          <w:szCs w:val="24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</w:t>
      </w:r>
      <w:r>
        <w:rPr>
          <w:color w:val="000000" w:themeColor="text1"/>
          <w:sz w:val="28"/>
        </w:rPr>
        <w:t xml:space="preserve">ункт </w:t>
      </w:r>
      <w:r>
        <w:rPr>
          <w:color w:val="000000" w:themeColor="text1"/>
          <w:sz w:val="28"/>
        </w:rPr>
        <w:t xml:space="preserve">3</w:t>
      </w:r>
      <w:r>
        <w:rPr>
          <w:color w:val="000000" w:themeColor="text1"/>
          <w:sz w:val="28"/>
        </w:rPr>
        <w:t xml:space="preserve">.1.3 </w:t>
      </w:r>
      <w:r>
        <w:rPr>
          <w:color w:val="000000" w:themeColor="text1"/>
          <w:sz w:val="28"/>
        </w:rPr>
        <w:t xml:space="preserve">дополнить абзацем</w:t>
      </w:r>
      <w:r>
        <w:rPr>
          <w:color w:val="000000" w:themeColor="text1"/>
          <w:sz w:val="28"/>
        </w:rPr>
        <w:t xml:space="preserve">: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«– посещений в связи с проведением второго этапа профилактических медицинских осмотров несовершеннолетних и всех видов диспансеризации.».</w:t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 xml:space="preserve">03</w:t>
      </w:r>
      <w:r>
        <w:rPr>
          <w:color w:val="000000" w:themeColor="text1"/>
          <w:sz w:val="28"/>
        </w:rPr>
        <w:t xml:space="preserve">.202</w:t>
      </w:r>
      <w:r>
        <w:rPr>
          <w:color w:val="000000" w:themeColor="text1"/>
          <w:sz w:val="28"/>
        </w:rPr>
        <w:t xml:space="preserve">5</w:t>
      </w:r>
      <w:r>
        <w:rPr>
          <w:color w:val="000000" w:themeColor="text1"/>
          <w:sz w:val="28"/>
        </w:rPr>
        <w:t xml:space="preserve"> года.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приложени</w:t>
      </w:r>
      <w:r>
        <w:rPr>
          <w:color w:val="000000" w:themeColor="text1"/>
          <w:sz w:val="28"/>
        </w:rPr>
        <w:t xml:space="preserve">е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7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к Соглашению № 1/2025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внести следующие изменения:</w:t>
      </w:r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</w:t>
      </w:r>
      <w:r>
        <w:rPr>
          <w:color w:val="000000" w:themeColor="text1"/>
          <w:sz w:val="28"/>
        </w:rPr>
        <w:t xml:space="preserve">аздел «Лабораторные исследования в рамках скрининга на гепатиты (при направлении врачом, оказывающим первичную медико-санитарную помощь в амбулаторных условиях)» </w:t>
      </w:r>
      <w:r>
        <w:rPr>
          <w:color w:val="000000" w:themeColor="text1"/>
          <w:sz w:val="28"/>
        </w:rPr>
        <w:t xml:space="preserve">изложить в новой редакции: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</w:t>
      </w:r>
      <w:r>
        <w:rPr>
          <w:color w:val="000000" w:themeColor="text1"/>
          <w:sz w:val="28"/>
        </w:rPr>
      </w:r>
    </w:p>
    <w:tbl>
      <w:tblPr>
        <w:tblW w:w="10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18"/>
        <w:gridCol w:w="1500"/>
        <w:gridCol w:w="4356"/>
        <w:gridCol w:w="1276"/>
        <w:gridCol w:w="1276"/>
        <w:gridCol w:w="1269"/>
      </w:tblGrid>
      <w:tr>
        <w:trPr>
          <w:trHeight w:val="774"/>
        </w:trPr>
        <w:tc>
          <w:tcPr>
            <w:shd w:val="clear" w:color="auto" w:fill="auto"/>
            <w:tcBorders/>
            <w:tcW w:w="5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187</w:t>
            </w:r>
            <w:r>
              <w:rPr>
                <w:color w:val="000000" w:themeColor="text1"/>
              </w:rPr>
            </w:r>
          </w:p>
        </w:tc>
        <w:tc>
          <w:tcPr>
            <w:gridSpan w:val="5"/>
            <w:shd w:val="clear" w:color="auto" w:fill="auto"/>
            <w:tcBorders/>
            <w:tcW w:w="967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Лабораторные исследования в рамках скрининга на гепатиты (при направлении врачом, оказывающим первичную медико-санитарную помощь в амбулаторных условиях), средний тариф - </w:t>
            </w:r>
            <w:r>
              <w:rPr>
                <w:b/>
                <w:bCs/>
                <w:color w:val="000000" w:themeColor="text1"/>
              </w:rPr>
              <w:t xml:space="preserve">892,02</w:t>
            </w:r>
            <w:r>
              <w:rPr>
                <w:b/>
                <w:bCs/>
                <w:color w:val="000000" w:themeColor="text1"/>
              </w:rPr>
              <w:t xml:space="preserve"> рублей </w:t>
            </w:r>
            <w:r>
              <w:rPr>
                <w:b/>
                <w:bCs/>
                <w:color w:val="000000" w:themeColor="text1"/>
              </w:rPr>
            </w:r>
          </w:p>
        </w:tc>
      </w:tr>
      <w:tr>
        <w:trPr>
          <w:trHeight w:val="494"/>
        </w:trPr>
        <w:tc>
          <w:tcPr>
            <w:shd w:val="clear" w:color="auto" w:fill="auto"/>
            <w:tcBorders/>
            <w:tcW w:w="5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188</w:t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Borders/>
            <w:tcW w:w="15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B03.014.38</w:t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Borders/>
            <w:tcW w:w="43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 xml:space="preserve">Определение маркеров вирусных гепатитов B, C и D. Скрининг ИФА и ПЦР-диагностика </w:t>
            </w:r>
            <w:r>
              <w:rPr>
                <w:color w:val="000000" w:themeColor="text1"/>
                <w:vertAlign w:val="superscript"/>
              </w:rPr>
              <w:t xml:space="preserve">&lt;1&gt;</w:t>
            </w:r>
            <w:r>
              <w:rPr>
                <w:color w:val="000000" w:themeColor="text1"/>
                <w:vertAlign w:val="superscript"/>
              </w:rPr>
            </w:r>
          </w:p>
        </w:tc>
        <w:tc>
          <w:tcPr>
            <w:shd w:val="clear" w:color="auto" w:fill="auto"/>
            <w:tcBorders/>
            <w:tcW w:w="12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892,02</w:t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Borders/>
            <w:tcW w:w="12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5,6</w:t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Borders/>
            <w:tcW w:w="126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5 352,10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».</w:t>
      </w:r>
      <w:r>
        <w:rPr>
          <w:color w:val="000000" w:themeColor="text1"/>
          <w:sz w:val="28"/>
        </w:rPr>
      </w:r>
    </w:p>
    <w:p>
      <w:pPr>
        <w:pStyle w:val="802"/>
        <w:numPr>
          <w:ilvl w:val="2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Дополнить примечанием следующего содержания: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</w:t>
      </w:r>
      <w:r>
        <w:rPr>
          <w:color w:val="000000" w:themeColor="text1"/>
          <w:sz w:val="28"/>
        </w:rPr>
        <w:t xml:space="preserve">&lt;1&gt; - тариф включает проведение следующих лабораторных исследований: </w:t>
      </w:r>
      <w:r>
        <w:rPr>
          <w:color w:val="000000" w:themeColor="text1"/>
          <w:sz w:val="28"/>
        </w:rPr>
        <w:t xml:space="preserve">о</w:t>
      </w:r>
      <w:r>
        <w:rPr>
          <w:color w:val="000000" w:themeColor="text1"/>
          <w:sz w:val="28"/>
        </w:rPr>
        <w:t xml:space="preserve">пределение антигена </w:t>
      </w:r>
      <w:r>
        <w:rPr>
          <w:color w:val="000000" w:themeColor="text1"/>
          <w:sz w:val="28"/>
        </w:rPr>
        <w:t xml:space="preserve">НBsAg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Hepatitis</w:t>
      </w:r>
      <w:r>
        <w:rPr>
          <w:color w:val="000000" w:themeColor="text1"/>
          <w:sz w:val="28"/>
        </w:rPr>
        <w:t xml:space="preserve"> B </w:t>
      </w:r>
      <w:r>
        <w:rPr>
          <w:color w:val="000000" w:themeColor="text1"/>
          <w:sz w:val="28"/>
        </w:rPr>
        <w:t xml:space="preserve">virus</w:t>
      </w:r>
      <w:r>
        <w:rPr>
          <w:color w:val="000000" w:themeColor="text1"/>
          <w:sz w:val="28"/>
        </w:rPr>
        <w:t xml:space="preserve">, </w:t>
      </w:r>
      <w:r>
        <w:rPr>
          <w:color w:val="000000" w:themeColor="text1"/>
          <w:sz w:val="28"/>
        </w:rPr>
        <w:t xml:space="preserve">о</w:t>
      </w:r>
      <w:r>
        <w:rPr>
          <w:color w:val="000000" w:themeColor="text1"/>
          <w:sz w:val="28"/>
        </w:rPr>
        <w:t xml:space="preserve">пределение антител общих к </w:t>
      </w:r>
      <w:r>
        <w:rPr>
          <w:color w:val="000000" w:themeColor="text1"/>
          <w:sz w:val="28"/>
        </w:rPr>
        <w:t xml:space="preserve">Hepatitis</w:t>
      </w:r>
      <w:r>
        <w:rPr>
          <w:color w:val="000000" w:themeColor="text1"/>
          <w:sz w:val="28"/>
        </w:rPr>
        <w:t xml:space="preserve"> C </w:t>
      </w:r>
      <w:r>
        <w:rPr>
          <w:color w:val="000000" w:themeColor="text1"/>
          <w:sz w:val="28"/>
        </w:rPr>
        <w:t xml:space="preserve">virus</w:t>
      </w:r>
      <w:r>
        <w:rPr>
          <w:color w:val="000000" w:themeColor="text1"/>
          <w:sz w:val="28"/>
        </w:rPr>
        <w:t xml:space="preserve">, </w:t>
      </w:r>
      <w:r>
        <w:rPr>
          <w:color w:val="000000" w:themeColor="text1"/>
          <w:sz w:val="28"/>
        </w:rPr>
        <w:t xml:space="preserve">о</w:t>
      </w:r>
      <w:r>
        <w:rPr>
          <w:color w:val="000000" w:themeColor="text1"/>
          <w:sz w:val="28"/>
        </w:rPr>
        <w:t xml:space="preserve">пределение антител класса M, G (</w:t>
      </w:r>
      <w:r>
        <w:rPr>
          <w:color w:val="000000" w:themeColor="text1"/>
          <w:sz w:val="28"/>
        </w:rPr>
        <w:t xml:space="preserve">IgM</w:t>
      </w:r>
      <w:r>
        <w:rPr>
          <w:color w:val="000000" w:themeColor="text1"/>
          <w:sz w:val="28"/>
        </w:rPr>
        <w:t xml:space="preserve">, </w:t>
      </w:r>
      <w:r>
        <w:rPr>
          <w:color w:val="000000" w:themeColor="text1"/>
          <w:sz w:val="28"/>
        </w:rPr>
        <w:t xml:space="preserve">IgG</w:t>
      </w:r>
      <w:r>
        <w:rPr>
          <w:color w:val="000000" w:themeColor="text1"/>
          <w:sz w:val="28"/>
        </w:rPr>
        <w:t xml:space="preserve">) к </w:t>
      </w:r>
      <w:r>
        <w:rPr>
          <w:color w:val="000000" w:themeColor="text1"/>
          <w:sz w:val="28"/>
        </w:rPr>
        <w:t xml:space="preserve">Hepatitis</w:t>
      </w:r>
      <w:r>
        <w:rPr>
          <w:color w:val="000000" w:themeColor="text1"/>
          <w:sz w:val="28"/>
        </w:rPr>
        <w:t xml:space="preserve"> D </w:t>
      </w:r>
      <w:r>
        <w:rPr>
          <w:color w:val="000000" w:themeColor="text1"/>
          <w:sz w:val="28"/>
        </w:rPr>
        <w:t xml:space="preserve">virus</w:t>
      </w:r>
      <w:r>
        <w:rPr>
          <w:color w:val="000000" w:themeColor="text1"/>
          <w:sz w:val="28"/>
        </w:rPr>
        <w:t xml:space="preserve">, </w:t>
      </w:r>
      <w:r>
        <w:rPr>
          <w:color w:val="000000" w:themeColor="text1"/>
          <w:sz w:val="28"/>
        </w:rPr>
        <w:t xml:space="preserve">м</w:t>
      </w:r>
      <w:r>
        <w:rPr>
          <w:color w:val="000000" w:themeColor="text1"/>
          <w:sz w:val="28"/>
        </w:rPr>
        <w:t xml:space="preserve">олекулярно-биологическое исследование на вирус гепатита В (</w:t>
      </w:r>
      <w:r>
        <w:rPr>
          <w:color w:val="000000" w:themeColor="text1"/>
          <w:sz w:val="28"/>
        </w:rPr>
        <w:t xml:space="preserve">Hepatitis</w:t>
      </w:r>
      <w:r>
        <w:rPr>
          <w:color w:val="000000" w:themeColor="text1"/>
          <w:sz w:val="28"/>
        </w:rPr>
        <w:t xml:space="preserve"> B </w:t>
      </w:r>
      <w:r>
        <w:rPr>
          <w:color w:val="000000" w:themeColor="text1"/>
          <w:sz w:val="28"/>
        </w:rPr>
        <w:t xml:space="preserve">virus</w:t>
      </w:r>
      <w:r>
        <w:rPr>
          <w:color w:val="000000" w:themeColor="text1"/>
          <w:sz w:val="28"/>
        </w:rPr>
        <w:t xml:space="preserve">) </w:t>
      </w:r>
      <w:r>
        <w:rPr>
          <w:color w:val="000000" w:themeColor="text1"/>
          <w:sz w:val="28"/>
        </w:rPr>
        <w:t xml:space="preserve">количественное определение, </w:t>
      </w:r>
      <w:r>
        <w:rPr>
          <w:color w:val="000000" w:themeColor="text1"/>
          <w:sz w:val="28"/>
        </w:rPr>
        <w:t xml:space="preserve">м</w:t>
      </w:r>
      <w:r>
        <w:rPr>
          <w:color w:val="000000" w:themeColor="text1"/>
          <w:sz w:val="28"/>
        </w:rPr>
        <w:t xml:space="preserve">олекулярно-биологическое исследование на вирус гепатита С (</w:t>
      </w:r>
      <w:r>
        <w:rPr>
          <w:color w:val="000000" w:themeColor="text1"/>
          <w:sz w:val="28"/>
        </w:rPr>
        <w:t xml:space="preserve">Hepatitis</w:t>
      </w:r>
      <w:r>
        <w:rPr>
          <w:color w:val="000000" w:themeColor="text1"/>
          <w:sz w:val="28"/>
        </w:rPr>
        <w:t xml:space="preserve"> C </w:t>
      </w:r>
      <w:r>
        <w:rPr>
          <w:color w:val="000000" w:themeColor="text1"/>
          <w:sz w:val="28"/>
        </w:rPr>
        <w:t xml:space="preserve">virus</w:t>
      </w:r>
      <w:r>
        <w:rPr>
          <w:color w:val="000000" w:themeColor="text1"/>
          <w:sz w:val="28"/>
        </w:rPr>
        <w:t xml:space="preserve">) количественное определение, </w:t>
      </w:r>
      <w:r>
        <w:rPr>
          <w:color w:val="000000" w:themeColor="text1"/>
          <w:sz w:val="28"/>
        </w:rPr>
        <w:t xml:space="preserve">м</w:t>
      </w:r>
      <w:r>
        <w:rPr>
          <w:color w:val="000000" w:themeColor="text1"/>
          <w:sz w:val="28"/>
        </w:rPr>
        <w:t xml:space="preserve">олекулярно-биологическое исследование на вирус гепатита D (</w:t>
      </w:r>
      <w:r>
        <w:rPr>
          <w:color w:val="000000" w:themeColor="text1"/>
          <w:sz w:val="28"/>
        </w:rPr>
        <w:t xml:space="preserve">Hepatitis</w:t>
      </w:r>
      <w:r>
        <w:rPr>
          <w:color w:val="000000" w:themeColor="text1"/>
          <w:sz w:val="28"/>
        </w:rPr>
        <w:t xml:space="preserve"> D </w:t>
      </w:r>
      <w:r>
        <w:rPr>
          <w:color w:val="000000" w:themeColor="text1"/>
          <w:sz w:val="28"/>
        </w:rPr>
        <w:t xml:space="preserve">virus</w:t>
      </w:r>
      <w:r>
        <w:rPr>
          <w:color w:val="000000" w:themeColor="text1"/>
          <w:sz w:val="28"/>
        </w:rPr>
        <w:t xml:space="preserve">)»</w:t>
      </w:r>
      <w:r>
        <w:rPr>
          <w:color w:val="000000" w:themeColor="text1"/>
          <w:sz w:val="28"/>
        </w:rPr>
        <w:t xml:space="preserve">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01.03.2025 года.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802"/>
        <w:numPr>
          <w:ilvl w:val="1"/>
          <w:numId w:val="38"/>
        </w:numPr>
        <w:pBdr/>
        <w:tabs>
          <w:tab w:val="left" w:leader="none" w:pos="0"/>
          <w:tab w:val="left" w:leader="none" w:pos="1069"/>
        </w:tabs>
        <w:spacing/>
        <w:ind w:firstLine="709"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</w:t>
      </w:r>
      <w:r>
        <w:rPr>
          <w:color w:val="000000" w:themeColor="text1"/>
          <w:sz w:val="28"/>
        </w:rPr>
        <w:t xml:space="preserve">риложени</w:t>
      </w:r>
      <w:r>
        <w:rPr>
          <w:color w:val="000000" w:themeColor="text1"/>
          <w:sz w:val="28"/>
        </w:rPr>
        <w:t xml:space="preserve">е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1</w:t>
      </w:r>
      <w:r>
        <w:rPr>
          <w:color w:val="000000" w:themeColor="text1"/>
          <w:sz w:val="28"/>
        </w:rPr>
        <w:t xml:space="preserve"> к Соглашению № 1/2025 </w:t>
      </w:r>
      <w:r>
        <w:rPr>
          <w:color w:val="000000" w:themeColor="text1"/>
          <w:sz w:val="28"/>
        </w:rPr>
        <w:t xml:space="preserve">изложить в соответствии с приложени</w:t>
      </w:r>
      <w:r>
        <w:rPr>
          <w:color w:val="000000" w:themeColor="text1"/>
          <w:sz w:val="28"/>
        </w:rPr>
        <w:t xml:space="preserve">е</w:t>
      </w:r>
      <w:r>
        <w:rPr>
          <w:color w:val="000000" w:themeColor="text1"/>
          <w:sz w:val="28"/>
        </w:rPr>
        <w:t xml:space="preserve">м 1 к настоящему Дополнительному соглашению.</w:t>
      </w:r>
      <w:r>
        <w:rPr>
          <w:color w:val="000000" w:themeColor="text1"/>
          <w:sz w:val="28"/>
        </w:rPr>
      </w:r>
    </w:p>
    <w:p>
      <w:pPr>
        <w:pStyle w:val="802"/>
        <w:pBdr/>
        <w:tabs>
          <w:tab w:val="left" w:leader="none" w:pos="0"/>
          <w:tab w:val="left" w:leader="none" w:pos="1069"/>
        </w:tabs>
        <w:spacing/>
        <w:ind w:left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Bdr/>
        <w:spacing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01.03.2025 года.</w:t>
      </w:r>
      <w:r>
        <w:rPr>
          <w:color w:val="000000" w:themeColor="text1"/>
          <w:sz w:val="28"/>
        </w:rPr>
      </w:r>
    </w:p>
    <w:p>
      <w:pPr>
        <w:pBdr/>
        <w:tabs>
          <w:tab w:val="left" w:leader="none" w:pos="567"/>
        </w:tabs>
        <w:spacing/>
        <w:ind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tbl>
      <w:tblPr>
        <w:tblW w:w="10134" w:type="dxa"/>
        <w:tblBorders/>
        <w:tblLook w:val="04A0" w:firstRow="1" w:lastRow="0" w:firstColumn="1" w:lastColumn="0" w:noHBand="0" w:noVBand="1"/>
      </w:tblPr>
      <w:tblGrid>
        <w:gridCol w:w="5249"/>
        <w:gridCol w:w="1628"/>
        <w:gridCol w:w="3257"/>
      </w:tblGrid>
      <w:tr>
        <w:trPr>
          <w:trHeight w:val="861"/>
        </w:trPr>
        <w:tc>
          <w:tcPr>
            <w:shd w:val="clear" w:color="auto" w:fill="auto"/>
            <w:tcBorders/>
            <w:tcW w:w="5249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Врио Министра здравоохранения</w:t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Камчатского края,</w:t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Председатель Комиссии</w:t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1628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________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3257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О.С. Мельников 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937"/>
        </w:trPr>
        <w:tc>
          <w:tcPr>
            <w:shd w:val="clear" w:color="auto" w:fill="auto"/>
            <w:tcBorders/>
            <w:tcW w:w="5249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Члены комиссии:</w:t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1628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3257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1124"/>
        </w:trPr>
        <w:tc>
          <w:tcPr>
            <w:shd w:val="clear" w:color="auto" w:fill="auto"/>
            <w:tcBorders/>
            <w:tcW w:w="5249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Директор территориального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фонда обязательного медицинского страхования Камчатского края</w:t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1628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__________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3257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Н.Н. Александрович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2208"/>
        </w:trPr>
        <w:tc>
          <w:tcPr>
            <w:shd w:val="clear" w:color="auto" w:fill="auto"/>
            <w:tcBorders/>
            <w:tcW w:w="5249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1628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__________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3257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А.А. </w:t>
            </w:r>
            <w:r>
              <w:rPr>
                <w:color w:val="000000" w:themeColor="text1"/>
                <w:sz w:val="28"/>
                <w:szCs w:val="28"/>
              </w:rPr>
              <w:t xml:space="preserve">Кильдау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1225"/>
        </w:trPr>
        <w:tc>
          <w:tcPr>
            <w:shd w:val="clear" w:color="auto" w:fill="auto"/>
            <w:tcBorders/>
            <w:tcW w:w="5249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1628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_________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3257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И.Н. </w:t>
            </w:r>
            <w:r>
              <w:rPr>
                <w:color w:val="000000" w:themeColor="text1"/>
                <w:sz w:val="28"/>
                <w:szCs w:val="28"/>
              </w:rPr>
              <w:t xml:space="preserve">Вайнес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1225"/>
        </w:trPr>
        <w:tc>
          <w:tcPr>
            <w:shd w:val="clear" w:color="auto" w:fill="auto"/>
            <w:tcBorders/>
            <w:tcW w:w="5249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Первый заместитель Председателя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Федерации профсоюзов Камчатки,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председатель Камчатской краевой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организации профсоюза работников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здравоохранения Российской Федерации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1628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__________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3257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Л.И. 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Покрищук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837"/>
        </w:trPr>
        <w:tc>
          <w:tcPr>
            <w:shd w:val="clear" w:color="auto" w:fill="auto"/>
            <w:tcBorders/>
            <w:tcW w:w="5249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Главный врач ГБУЗ «Камчатская краевая больница им. А. С. Лукашевского»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auto"/>
            <w:tcBorders/>
            <w:tcW w:w="1628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__________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auto"/>
            <w:tcBorders/>
            <w:tcW w:w="3257" w:type="dxa"/>
            <w:textDirection w:val="lrTb"/>
            <w:noWrap w:val="false"/>
          </w:tcPr>
          <w:p>
            <w:pPr>
              <w:pBdr/>
              <w:spacing/>
              <w:ind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  <w:p>
            <w:pPr>
              <w:pBdr/>
              <w:spacing/>
              <w:ind/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А.Г. Кисляков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</w:r>
          </w:p>
        </w:tc>
      </w:tr>
    </w:tbl>
    <w:p>
      <w:pPr>
        <w:pBdr/>
        <w:spacing/>
        <w:ind w:firstLine="0" w:left="0"/>
        <w:rPr>
          <w:vanish/>
          <w:color w:val="000000" w:themeColor="text1"/>
          <w:sz w:val="28"/>
        </w:rPr>
      </w:pPr>
      <w:r/>
      <w:bookmarkStart w:id="5" w:name="_Hlk117671788"/>
      <w:r/>
      <w:bookmarkStart w:id="6" w:name="_Hlk77846432"/>
      <w:r/>
      <w:bookmarkEnd w:id="5"/>
      <w:r/>
      <w:bookmarkEnd w:id="6"/>
      <w:r/>
      <w:r>
        <w:rPr>
          <w:vanish/>
          <w:color w:val="000000" w:themeColor="text1"/>
          <w:sz w:val="28"/>
        </w:rPr>
      </w:r>
    </w:p>
    <w:sectPr>
      <w:footerReference w:type="default" r:id="rId9"/>
      <w:footerReference w:type="even" r:id="rId10"/>
      <w:footnotePr/>
      <w:endnotePr/>
      <w:type w:val="continuous"/>
      <w:pgSz w:h="16838" w:orient="landscape" w:w="11906"/>
      <w:pgMar w:top="993" w:right="707" w:bottom="680" w:left="1134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framePr w:hAnchor="margin" w:vAnchor="text" w:wrap="around" w:xAlign="right" w:y="1"/>
      <w:pBdr/>
      <w:spacing/>
      <w:ind/>
      <w:rPr>
        <w:rStyle w:val="780"/>
      </w:rPr>
    </w:pPr>
    <w:r>
      <w:rPr>
        <w:rStyle w:val="780"/>
      </w:rPr>
      <w:fldChar w:fldCharType="begin"/>
    </w:r>
    <w:r>
      <w:rPr>
        <w:rStyle w:val="780"/>
      </w:rPr>
      <w:instrText xml:space="preserve">PAGE  </w:instrText>
    </w:r>
    <w:r>
      <w:rPr>
        <w:rStyle w:val="780"/>
      </w:rPr>
      <w:fldChar w:fldCharType="separate"/>
    </w:r>
    <w:r>
      <w:rPr>
        <w:rStyle w:val="780"/>
      </w:rPr>
      <w:t xml:space="preserve">2</w:t>
    </w:r>
    <w:r>
      <w:rPr>
        <w:rStyle w:val="780"/>
      </w:rPr>
      <w:fldChar w:fldCharType="end"/>
    </w:r>
    <w:r>
      <w:rPr>
        <w:rStyle w:val="780"/>
      </w:rPr>
    </w:r>
  </w:p>
  <w:p>
    <w:pPr>
      <w:pStyle w:val="778"/>
      <w:pBdr/>
      <w:spacing/>
      <w:ind w:right="360"/>
      <w:jc w:val="right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framePr w:hAnchor="margin" w:vAnchor="text" w:wrap="around" w:xAlign="right" w:y="1"/>
      <w:pBdr/>
      <w:spacing/>
      <w:ind/>
      <w:rPr>
        <w:rStyle w:val="780"/>
      </w:rPr>
    </w:pPr>
    <w:r>
      <w:rPr>
        <w:rStyle w:val="780"/>
      </w:rPr>
      <w:fldChar w:fldCharType="begin"/>
    </w:r>
    <w:r>
      <w:rPr>
        <w:rStyle w:val="780"/>
      </w:rPr>
      <w:instrText xml:space="preserve">PAGE  </w:instrText>
    </w:r>
    <w:r>
      <w:rPr>
        <w:rStyle w:val="780"/>
      </w:rPr>
      <w:fldChar w:fldCharType="separate"/>
    </w:r>
    <w:r>
      <w:rPr>
        <w:rStyle w:val="780"/>
      </w:rPr>
      <w:t xml:space="preserve">12</w:t>
    </w:r>
    <w:r>
      <w:rPr>
        <w:rStyle w:val="780"/>
      </w:rPr>
      <w:fldChar w:fldCharType="end"/>
    </w:r>
    <w:r>
      <w:rPr>
        <w:rStyle w:val="780"/>
      </w:rPr>
    </w:r>
  </w:p>
  <w:p>
    <w:pPr>
      <w:pStyle w:val="778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450" w:left="450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429"/>
      </w:pPr>
      <w:rPr>
        <w:rFonts w:hint="default"/>
        <w:color w:val="000000" w:themeColor="text1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213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3207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391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4985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605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63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32"/>
      </w:pPr>
      <w:rPr>
        <w:rFonts w:hint="default"/>
      </w:rPr>
      <w:start w:val="1"/>
      <w:suff w:val="space"/>
    </w:lvl>
  </w:abstractNum>
  <w:abstractNum w:abstractNumId="1">
    <w:lvl w:ilvl="0">
      <w:isLgl w:val="false"/>
      <w:lvlJc w:val="left"/>
      <w:lvlText w:val="1.%1."/>
      <w:numFmt w:val="decimal"/>
      <w:pPr>
        <w:pBdr/>
        <w:spacing/>
        <w:ind w:hanging="360" w:left="1429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space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6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4">
    <w:lvl w:ilvl="0">
      <w:isLgl w:val="false"/>
      <w:lvlJc w:val="left"/>
      <w:lvlText w:val="%1"/>
      <w:numFmt w:val="decimal"/>
      <w:pPr>
        <w:pBdr/>
        <w:spacing/>
        <w:ind w:hanging="600" w:left="600"/>
      </w:pPr>
      <w:rPr>
        <w:rFonts w:hint="default"/>
      </w:rPr>
      <w:start w:val="1"/>
      <w:suff w:val="space"/>
    </w:lvl>
    <w:lvl w:ilvl="1">
      <w:isLgl w:val="false"/>
      <w:lvlJc w:val="left"/>
      <w:lvlText w:val="%1.%2"/>
      <w:numFmt w:val="decimal"/>
      <w:pPr>
        <w:pBdr/>
        <w:spacing/>
        <w:ind w:hanging="600" w:left="954"/>
      </w:pPr>
      <w:rPr>
        <w:rFonts w:hint="default"/>
      </w:rPr>
      <w:start w:val="3"/>
      <w:suff w:val="space"/>
    </w:lvl>
    <w:lvl w:ilvl="2">
      <w:isLgl w:val="false"/>
      <w:lvlJc w:val="left"/>
      <w:lvlText w:val="%1.%2.%3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"/>
      <w:numFmt w:val="decimal"/>
      <w:pPr>
        <w:pBdr/>
        <w:spacing/>
        <w:ind w:hanging="1440" w:left="356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5">
    <w:lvl w:ilvl="0">
      <w:isLgl w:val="false"/>
      <w:lvlJc w:val="left"/>
      <w:lvlText w:val="%1)"/>
      <w:numFmt w:val="decimal"/>
      <w:pPr>
        <w:pBdr/>
        <w:spacing/>
        <w:ind w:hanging="360" w:left="984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04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424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144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864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584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04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024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744"/>
      </w:pPr>
      <w:rPr/>
      <w:start w:val="1"/>
      <w:suff w:val="space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3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450" w:left="450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720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720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1080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1080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144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1800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1800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2160"/>
      </w:pPr>
      <w:rPr>
        <w:rFonts w:hint="default"/>
      </w:rPr>
      <w:start w:val="1"/>
      <w:suff w:val="space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2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3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984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04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424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144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864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584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04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024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744"/>
      </w:pPr>
      <w:rPr/>
      <w:start w:val="1"/>
      <w:suff w:val="space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2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2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13">
    <w:lvl w:ilvl="0">
      <w:isLgl w:val="false"/>
      <w:lvlJc w:val="left"/>
      <w:lvlText w:val="%1"/>
      <w:numFmt w:val="decimal"/>
      <w:pPr>
        <w:pBdr/>
        <w:spacing/>
        <w:ind w:hanging="600" w:left="600"/>
      </w:pPr>
      <w:rPr>
        <w:rFonts w:hint="default"/>
      </w:rPr>
      <w:start w:val="1"/>
      <w:suff w:val="space"/>
    </w:lvl>
    <w:lvl w:ilvl="1">
      <w:isLgl w:val="false"/>
      <w:lvlJc w:val="left"/>
      <w:lvlText w:val="%1.%2"/>
      <w:numFmt w:val="decimal"/>
      <w:pPr>
        <w:pBdr/>
        <w:spacing/>
        <w:ind w:hanging="600" w:left="954"/>
      </w:pPr>
      <w:rPr>
        <w:rFonts w:hint="default"/>
      </w:rPr>
      <w:start w:val="9"/>
      <w:suff w:val="space"/>
    </w:lvl>
    <w:lvl w:ilvl="2">
      <w:isLgl w:val="false"/>
      <w:lvlJc w:val="left"/>
      <w:lvlText w:val="%1.%2.%3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"/>
      <w:numFmt w:val="decimal"/>
      <w:pPr>
        <w:pBdr/>
        <w:spacing/>
        <w:ind w:hanging="1440" w:left="356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4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450" w:left="450"/>
      </w:pPr>
      <w:rPr>
        <w:rFonts w:hint="default"/>
      </w:rPr>
      <w:start w:val="1"/>
      <w:suff w:val="space"/>
    </w:lvl>
    <w:lvl w:ilvl="1">
      <w:isLgl w:val="false"/>
      <w:lvlJc w:val="left"/>
      <w:lvlText w:val="1.%2"/>
      <w:numFmt w:val="decimal"/>
      <w:pPr>
        <w:pBdr/>
        <w:spacing/>
        <w:ind w:hanging="720" w:left="1571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2422"/>
      </w:pPr>
      <w:rPr>
        <w:rFonts w:hint="default" w:ascii="Times New Roman" w:hAnsi="Times New Roman" w:cs="Times New Roman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3633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4484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5695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6906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7757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8968"/>
      </w:pPr>
      <w:rPr>
        <w:rFonts w:hint="default"/>
      </w:rPr>
      <w:start w:val="1"/>
      <w:suff w:val="space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2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450" w:left="450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429"/>
      </w:pPr>
      <w:rPr>
        <w:rFonts w:hint="default"/>
      </w:rPr>
      <w:start w:val="6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213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3207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391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4985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605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63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32"/>
      </w:pPr>
      <w:rPr>
        <w:rFonts w:hint="default"/>
      </w:rPr>
      <w:start w:val="1"/>
      <w:suff w:val="space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19">
    <w:lvl w:ilvl="0">
      <w:isLgl w:val="false"/>
      <w:lvlJc w:val="left"/>
      <w:lvlText w:val="1.%1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450" w:left="450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720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720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1080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1080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144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1800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1800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2160"/>
      </w:pPr>
      <w:rPr>
        <w:rFonts w:hint="default"/>
      </w:rPr>
      <w:start w:val="1"/>
      <w:suff w:val="space"/>
    </w:lvl>
  </w:abstractNum>
  <w:abstractNum w:abstractNumId="21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space"/>
    </w:lvl>
  </w:abstractNum>
  <w:abstractNum w:abstractNumId="22">
    <w:lvl w:ilvl="0">
      <w:isLgl w:val="false"/>
      <w:lvlJc w:val="left"/>
      <w:lvlText w:val="%1"/>
      <w:numFmt w:val="decimal"/>
      <w:pPr>
        <w:pBdr/>
        <w:spacing/>
        <w:ind w:hanging="600" w:left="600"/>
      </w:pPr>
      <w:rPr>
        <w:rFonts w:hint="default"/>
      </w:rPr>
      <w:start w:val="1"/>
      <w:suff w:val="space"/>
    </w:lvl>
    <w:lvl w:ilvl="1">
      <w:isLgl w:val="false"/>
      <w:lvlJc w:val="left"/>
      <w:lvlText w:val="%1.%2"/>
      <w:numFmt w:val="decimal"/>
      <w:pPr>
        <w:pBdr/>
        <w:spacing/>
        <w:ind w:hanging="600" w:left="954"/>
      </w:pPr>
      <w:rPr>
        <w:rFonts w:hint="default"/>
      </w:rPr>
      <w:start w:val="2"/>
      <w:suff w:val="space"/>
    </w:lvl>
    <w:lvl w:ilvl="2">
      <w:isLgl w:val="false"/>
      <w:lvlJc w:val="left"/>
      <w:lvlText w:val="%1.%2.%3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"/>
      <w:numFmt w:val="decimal"/>
      <w:pPr>
        <w:pBdr/>
        <w:spacing/>
        <w:ind w:hanging="1440" w:left="356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23">
    <w:lvl w:ilvl="0">
      <w:isLgl w:val="false"/>
      <w:lvlJc w:val="left"/>
      <w:lvlText w:val="%1."/>
      <w:numFmt w:val="decimal"/>
      <w:pPr>
        <w:pBdr/>
        <w:spacing/>
        <w:ind w:hanging="495" w:left="49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429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213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3207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391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4985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605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63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32"/>
      </w:pPr>
      <w:rPr>
        <w:rFonts w:hint="default"/>
      </w:rPr>
      <w:start w:val="1"/>
      <w:suff w:val="space"/>
    </w:lvl>
  </w:abstractNum>
  <w:abstractNum w:abstractNumId="24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8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571"/>
      </w:pPr>
      <w:rPr>
        <w:rFonts w:hint="default"/>
      </w:rPr>
      <w:start w:val="2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2422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3633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4484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5695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6906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7757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8968"/>
      </w:pPr>
      <w:rPr>
        <w:rFonts w:hint="default"/>
      </w:rPr>
      <w:start w:val="1"/>
      <w:suff w:val="space"/>
    </w:lvl>
  </w:abstractNum>
  <w:abstractNum w:abstractNumId="26">
    <w:lvl w:ilvl="0">
      <w:isLgl w:val="false"/>
      <w:lvlJc w:val="left"/>
      <w:lvlText w:val="%1"/>
      <w:numFmt w:val="decimal"/>
      <w:pPr>
        <w:pBdr/>
        <w:spacing/>
        <w:ind w:hanging="600" w:left="600"/>
      </w:pPr>
      <w:rPr>
        <w:rFonts w:hint="default"/>
      </w:rPr>
      <w:start w:val="1"/>
      <w:suff w:val="space"/>
    </w:lvl>
    <w:lvl w:ilvl="1">
      <w:isLgl w:val="false"/>
      <w:lvlJc w:val="left"/>
      <w:lvlText w:val="%1.%2"/>
      <w:numFmt w:val="decimal"/>
      <w:pPr>
        <w:pBdr/>
        <w:spacing/>
        <w:ind w:hanging="600" w:left="954"/>
      </w:pPr>
      <w:rPr>
        <w:rFonts w:hint="default"/>
      </w:rPr>
      <w:start w:val="5"/>
      <w:suff w:val="space"/>
    </w:lvl>
    <w:lvl w:ilvl="2">
      <w:isLgl w:val="false"/>
      <w:lvlJc w:val="left"/>
      <w:lvlText w:val="%1.%2.%3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"/>
      <w:numFmt w:val="decimal"/>
      <w:pPr>
        <w:pBdr/>
        <w:spacing/>
        <w:ind w:hanging="1440" w:left="356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27">
    <w:lvl w:ilvl="0">
      <w:isLgl w:val="false"/>
      <w:lvlJc w:val="left"/>
      <w:lvlText w:val="%1."/>
      <w:numFmt w:val="decimal"/>
      <w:pPr>
        <w:pBdr/>
        <w:spacing/>
        <w:ind w:hanging="450" w:left="45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decimal"/>
      <w:pPr>
        <w:pBdr/>
        <w:spacing/>
        <w:ind w:hanging="720" w:left="1571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2422"/>
      </w:pPr>
      <w:rPr>
        <w:rFonts w:hint="default" w:ascii="Times New Roman" w:hAnsi="Times New Roman" w:cs="Times New Roman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3633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4484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5695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6906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7757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8968"/>
      </w:pPr>
      <w:rPr>
        <w:rFonts w:hint="default"/>
      </w:rPr>
      <w:start w:val="1"/>
      <w:suff w:val="space"/>
    </w:lvl>
  </w:abstractNum>
  <w:abstractNum w:abstractNumId="28">
    <w:lvl w:ilvl="0">
      <w:isLgl w:val="false"/>
      <w:lvlJc w:val="left"/>
      <w:lvlText w:val="%1."/>
      <w:numFmt w:val="decimal"/>
      <w:pPr>
        <w:pBdr/>
        <w:spacing/>
        <w:ind w:hanging="450" w:left="450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720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720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1080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1080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144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1800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1800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2160"/>
      </w:pPr>
      <w:rPr>
        <w:rFonts w:hint="default"/>
      </w:rPr>
      <w:start w:val="1"/>
      <w:suff w:val="space"/>
    </w:lvl>
  </w:abstractNum>
  <w:abstractNum w:abstractNumId="29">
    <w:lvl w:ilvl="0">
      <w:isLgl w:val="false"/>
      <w:lvlJc w:val="left"/>
      <w:lvlText w:val="%1)"/>
      <w:numFmt w:val="decimal"/>
      <w:pPr>
        <w:pBdr/>
        <w:spacing/>
        <w:ind w:hanging="360" w:left="1069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space"/>
    </w:lvl>
  </w:abstractNum>
  <w:abstractNum w:abstractNumId="30">
    <w:lvl w:ilvl="0">
      <w:isLgl w:val="false"/>
      <w:lvlJc w:val="left"/>
      <w:lvlText w:val="1.%1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31">
    <w:lvl w:ilvl="0">
      <w:isLgl w:val="false"/>
      <w:lvlJc w:val="left"/>
      <w:lvlText w:val="%1."/>
      <w:numFmt w:val="decimal"/>
      <w:pPr>
        <w:pBdr/>
        <w:spacing/>
        <w:ind w:hanging="450" w:left="450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429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213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3207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391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4985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605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63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32"/>
      </w:pPr>
      <w:rPr>
        <w:rFonts w:hint="default"/>
      </w:rPr>
      <w:start w:val="1"/>
      <w:suff w:val="space"/>
    </w:lvl>
  </w:abstractNum>
  <w:abstractNum w:abstractNumId="32">
    <w:lvl w:ilvl="0">
      <w:isLgl w:val="false"/>
      <w:lvlJc w:val="left"/>
      <w:lvlText w:val="%1."/>
      <w:numFmt w:val="decimal"/>
      <w:pPr>
        <w:pBdr/>
        <w:spacing/>
        <w:ind w:hanging="450" w:left="450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2148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3576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5364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6792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858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10368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11796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13584"/>
      </w:pPr>
      <w:rPr>
        <w:rFonts w:hint="default"/>
      </w:rPr>
      <w:start w:val="1"/>
      <w:suff w:val="space"/>
    </w:lvl>
  </w:abstractNum>
  <w:abstractNum w:abstractNumId="33">
    <w:lvl w:ilvl="0">
      <w:isLgl w:val="false"/>
      <w:lvlJc w:val="left"/>
      <w:lvlText w:val="%1)"/>
      <w:numFmt w:val="decimal"/>
      <w:pPr>
        <w:pBdr/>
        <w:spacing/>
        <w:ind w:hanging="360" w:left="984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04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424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144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864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584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04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024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744"/>
      </w:pPr>
      <w:rPr/>
      <w:start w:val="1"/>
      <w:suff w:val="space"/>
    </w:lvl>
  </w:abstractNum>
  <w:abstractNum w:abstractNumId="34">
    <w:lvl w:ilvl="0">
      <w:isLgl w:val="false"/>
      <w:lvlJc w:val="left"/>
      <w:lvlText w:val="1.%1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35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36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5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37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720" w:left="1074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 w:hanging="1080" w:left="2142"/>
      </w:pPr>
      <w:rPr>
        <w:rFonts w:hint="default"/>
      </w:rPr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 w:hanging="1080" w:left="249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 w:hanging="1440" w:left="321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 w:hanging="1800" w:left="392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427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4992"/>
      </w:pPr>
      <w:rPr>
        <w:rFonts w:hint="default"/>
      </w:rPr>
      <w:start w:val="1"/>
      <w:suff w:val="space"/>
    </w:lvl>
  </w:abstractNum>
  <w:abstractNum w:abstractNumId="38">
    <w:lvl w:ilvl="0">
      <w:isLgl w:val="false"/>
      <w:lvlJc w:val="left"/>
      <w:lvlText w:val="%1."/>
      <w:numFmt w:val="decimal"/>
      <w:pPr>
        <w:pBdr/>
        <w:spacing/>
        <w:ind w:hanging="360" w:left="984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04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424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144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864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584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04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024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744"/>
      </w:pPr>
      <w:rPr/>
      <w:start w:val="1"/>
      <w:suff w:val="space"/>
    </w:lvl>
  </w:abstractNum>
  <w:abstractNum w:abstractNumId="39">
    <w:lvl w:ilvl="0">
      <w:isLgl w:val="false"/>
      <w:lvlJc w:val="left"/>
      <w:lvlText w:val="1.%1."/>
      <w:numFmt w:val="decimal"/>
      <w:pPr>
        <w:pBdr/>
        <w:spacing/>
        <w:ind w:hanging="360" w:left="1069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space"/>
    </w:lvl>
  </w:abstractNum>
  <w:abstractNum w:abstractNumId="40">
    <w:lvl w:ilvl="0">
      <w:isLgl w:val="false"/>
      <w:lvlJc w:val="left"/>
      <w:lvlText w:val="%1)"/>
      <w:numFmt w:val="decimal"/>
      <w:pPr>
        <w:pBdr/>
        <w:spacing/>
        <w:ind w:hanging="360" w:left="1069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space"/>
    </w:lvl>
  </w:abstractNum>
  <w:num w:numId="1">
    <w:abstractNumId w:val="23"/>
  </w:num>
  <w:num w:numId="2">
    <w:abstractNumId w:val="27"/>
  </w:num>
  <w:num w:numId="3">
    <w:abstractNumId w:val="13"/>
  </w:num>
  <w:num w:numId="4">
    <w:abstractNumId w:val="31"/>
  </w:num>
  <w:num w:numId="5">
    <w:abstractNumId w:val="28"/>
  </w:num>
  <w:num w:numId="6">
    <w:abstractNumId w:val="18"/>
  </w:num>
  <w:num w:numId="7">
    <w:abstractNumId w:val="11"/>
  </w:num>
  <w:num w:numId="8">
    <w:abstractNumId w:val="38"/>
  </w:num>
  <w:num w:numId="9">
    <w:abstractNumId w:val="33"/>
  </w:num>
  <w:num w:numId="10">
    <w:abstractNumId w:val="5"/>
  </w:num>
  <w:num w:numId="11">
    <w:abstractNumId w:val="21"/>
  </w:num>
  <w:num w:numId="12">
    <w:abstractNumId w:val="7"/>
  </w:num>
  <w:num w:numId="13">
    <w:abstractNumId w:val="3"/>
  </w:num>
  <w:num w:numId="14">
    <w:abstractNumId w:val="40"/>
  </w:num>
  <w:num w:numId="15">
    <w:abstractNumId w:val="19"/>
  </w:num>
  <w:num w:numId="16">
    <w:abstractNumId w:val="30"/>
  </w:num>
  <w:num w:numId="17">
    <w:abstractNumId w:val="15"/>
  </w:num>
  <w:num w:numId="18">
    <w:abstractNumId w:val="34"/>
  </w:num>
  <w:num w:numId="19">
    <w:abstractNumId w:val="1"/>
  </w:num>
  <w:num w:numId="20">
    <w:abstractNumId w:val="25"/>
  </w:num>
  <w:num w:numId="21">
    <w:abstractNumId w:val="24"/>
  </w:num>
  <w:num w:numId="22">
    <w:abstractNumId w:val="2"/>
  </w:num>
  <w:num w:numId="23">
    <w:abstractNumId w:val="0"/>
  </w:num>
  <w:num w:numId="24">
    <w:abstractNumId w:val="8"/>
  </w:num>
  <w:num w:numId="25">
    <w:abstractNumId w:val="9"/>
  </w:num>
  <w:num w:numId="26">
    <w:abstractNumId w:val="36"/>
  </w:num>
  <w:num w:numId="27">
    <w:abstractNumId w:val="16"/>
  </w:num>
  <w:num w:numId="28">
    <w:abstractNumId w:val="4"/>
  </w:num>
  <w:num w:numId="29">
    <w:abstractNumId w:val="6"/>
  </w:num>
  <w:num w:numId="30">
    <w:abstractNumId w:val="10"/>
  </w:num>
  <w:num w:numId="31">
    <w:abstractNumId w:val="14"/>
  </w:num>
  <w:num w:numId="32">
    <w:abstractNumId w:val="37"/>
  </w:num>
  <w:num w:numId="33">
    <w:abstractNumId w:val="29"/>
  </w:num>
  <w:num w:numId="34">
    <w:abstractNumId w:val="22"/>
  </w:num>
  <w:num w:numId="35">
    <w:abstractNumId w:val="12"/>
  </w:num>
  <w:num w:numId="36">
    <w:abstractNumId w:val="17"/>
  </w:num>
  <w:num w:numId="37">
    <w:abstractNumId w:val="35"/>
  </w:num>
  <w:num w:numId="38">
    <w:abstractNumId w:val="32"/>
  </w:num>
  <w:num w:numId="39">
    <w:abstractNumId w:val="20"/>
  </w:num>
  <w:num w:numId="40">
    <w:abstractNumId w:val="3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4"/>
    <w:link w:val="77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771"/>
    <w:next w:val="771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74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771"/>
    <w:next w:val="771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74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74"/>
    <w:link w:val="773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1"/>
    <w:next w:val="771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74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1"/>
    <w:next w:val="771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74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1"/>
    <w:next w:val="771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74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1"/>
    <w:next w:val="771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74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1"/>
    <w:next w:val="771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74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71"/>
    <w:next w:val="771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774"/>
    <w:link w:val="34"/>
    <w:uiPriority w:val="10"/>
    <w:pPr>
      <w:pBdr/>
      <w:spacing/>
      <w:ind/>
    </w:pPr>
    <w:rPr>
      <w:sz w:val="48"/>
      <w:szCs w:val="48"/>
    </w:rPr>
  </w:style>
  <w:style w:type="character" w:styleId="37">
    <w:name w:val="Subtitle Char"/>
    <w:basedOn w:val="774"/>
    <w:link w:val="81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771"/>
    <w:next w:val="771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771"/>
    <w:next w:val="771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774"/>
    <w:link w:val="800"/>
    <w:uiPriority w:val="99"/>
    <w:pPr>
      <w:pBdr/>
      <w:spacing/>
      <w:ind/>
    </w:pPr>
  </w:style>
  <w:style w:type="character" w:styleId="45">
    <w:name w:val="Footer Char"/>
    <w:basedOn w:val="774"/>
    <w:link w:val="778"/>
    <w:uiPriority w:val="99"/>
    <w:pPr>
      <w:pBdr/>
      <w:spacing/>
      <w:ind/>
    </w:pPr>
  </w:style>
  <w:style w:type="paragraph" w:styleId="46">
    <w:name w:val="Caption"/>
    <w:basedOn w:val="771"/>
    <w:next w:val="771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78"/>
    <w:uiPriority w:val="99"/>
    <w:pPr>
      <w:pBdr/>
      <w:spacing/>
      <w:ind/>
    </w:pPr>
  </w:style>
  <w:style w:type="table" w:styleId="49">
    <w:name w:val="Table Grid Light"/>
    <w:basedOn w:val="77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77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77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77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77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77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77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77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77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77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77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77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6">
    <w:name w:val="Footnote Text Char"/>
    <w:link w:val="790"/>
    <w:uiPriority w:val="99"/>
    <w:pPr>
      <w:pBdr/>
      <w:spacing/>
      <w:ind/>
    </w:pPr>
    <w:rPr>
      <w:sz w:val="18"/>
    </w:rPr>
  </w:style>
  <w:style w:type="paragraph" w:styleId="178">
    <w:name w:val="endnote text"/>
    <w:basedOn w:val="771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774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771"/>
    <w:next w:val="771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771"/>
    <w:next w:val="771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771"/>
    <w:next w:val="771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771"/>
    <w:next w:val="771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771"/>
    <w:next w:val="771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771"/>
    <w:next w:val="771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771"/>
    <w:next w:val="771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771"/>
    <w:next w:val="771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771"/>
    <w:next w:val="771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771"/>
    <w:next w:val="771"/>
    <w:uiPriority w:val="99"/>
    <w:unhideWhenUsed/>
    <w:pPr>
      <w:pBdr/>
      <w:spacing w:after="0" w:afterAutospacing="0"/>
      <w:ind/>
    </w:pPr>
  </w:style>
  <w:style w:type="paragraph" w:styleId="771" w:default="1">
    <w:name w:val="Normal"/>
    <w:qFormat/>
    <w:pPr>
      <w:pBdr/>
      <w:spacing/>
      <w:ind/>
      <w:jc w:val="both"/>
    </w:pPr>
    <w:rPr>
      <w:sz w:val="20"/>
      <w:szCs w:val="20"/>
    </w:rPr>
  </w:style>
  <w:style w:type="paragraph" w:styleId="772">
    <w:name w:val="Heading 1"/>
    <w:basedOn w:val="771"/>
    <w:next w:val="771"/>
    <w:link w:val="777"/>
    <w:qFormat/>
    <w:pPr>
      <w:keepNext w:val="true"/>
      <w:pBdr/>
      <w:spacing w:after="60" w:before="240"/>
      <w:ind/>
      <w:jc w:val="left"/>
      <w:outlineLvl w:val="0"/>
    </w:pPr>
    <w:rPr>
      <w:rFonts w:ascii="Cambria" w:hAnsi="Cambria"/>
      <w:b/>
      <w:bCs/>
      <w:sz w:val="32"/>
      <w:szCs w:val="32"/>
    </w:rPr>
  </w:style>
  <w:style w:type="paragraph" w:styleId="773">
    <w:name w:val="Heading 4"/>
    <w:basedOn w:val="771"/>
    <w:next w:val="771"/>
    <w:link w:val="814"/>
    <w:semiHidden/>
    <w:unhideWhenUsed/>
    <w:qFormat/>
    <w:pPr>
      <w:keepNext w:val="true"/>
      <w:keepLines w:val="true"/>
      <w:pBdr/>
      <w:spacing w:before="200"/>
      <w:ind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774" w:default="1">
    <w:name w:val="Default Paragraph Font"/>
    <w:uiPriority w:val="1"/>
    <w:semiHidden/>
    <w:unhideWhenUsed/>
    <w:pPr>
      <w:pBdr/>
      <w:spacing/>
      <w:ind/>
    </w:pPr>
  </w:style>
  <w:style w:type="table" w:styleId="77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76" w:default="1">
    <w:name w:val="No List"/>
    <w:uiPriority w:val="99"/>
    <w:semiHidden/>
    <w:unhideWhenUsed/>
    <w:pPr>
      <w:pBdr/>
      <w:spacing/>
      <w:ind/>
    </w:pPr>
  </w:style>
  <w:style w:type="character" w:styleId="777" w:customStyle="1">
    <w:name w:val="Заголовок 1 Знак"/>
    <w:basedOn w:val="774"/>
    <w:link w:val="772"/>
    <w:pPr>
      <w:pBdr/>
      <w:spacing/>
      <w:ind/>
    </w:pPr>
    <w:rPr>
      <w:rFonts w:ascii="Cambria" w:hAnsi="Cambria" w:cs="Times New Roman"/>
      <w:b/>
      <w:bCs/>
      <w:sz w:val="32"/>
      <w:szCs w:val="32"/>
    </w:rPr>
  </w:style>
  <w:style w:type="paragraph" w:styleId="778">
    <w:name w:val="Footer"/>
    <w:basedOn w:val="771"/>
    <w:link w:val="779"/>
    <w:uiPriority w:val="99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79" w:customStyle="1">
    <w:name w:val="Нижний колонтитул Знак"/>
    <w:basedOn w:val="774"/>
    <w:link w:val="778"/>
    <w:uiPriority w:val="99"/>
    <w:semiHidden/>
    <w:pPr>
      <w:pBdr/>
      <w:spacing/>
      <w:ind/>
    </w:pPr>
    <w:rPr>
      <w:rFonts w:cs="Times New Roman"/>
      <w:sz w:val="20"/>
      <w:szCs w:val="20"/>
    </w:rPr>
  </w:style>
  <w:style w:type="character" w:styleId="780">
    <w:name w:val="page number"/>
    <w:basedOn w:val="774"/>
    <w:uiPriority w:val="99"/>
    <w:pPr>
      <w:pBdr/>
      <w:spacing/>
      <w:ind/>
    </w:pPr>
    <w:rPr>
      <w:rFonts w:cs="Times New Roman"/>
    </w:rPr>
  </w:style>
  <w:style w:type="paragraph" w:styleId="781">
    <w:name w:val="Body Text"/>
    <w:basedOn w:val="771"/>
    <w:link w:val="782"/>
    <w:uiPriority w:val="99"/>
    <w:pPr>
      <w:pBdr/>
      <w:spacing/>
      <w:ind/>
    </w:pPr>
    <w:rPr>
      <w:color w:val="000000"/>
      <w:sz w:val="28"/>
      <w:szCs w:val="28"/>
    </w:rPr>
  </w:style>
  <w:style w:type="character" w:styleId="782" w:customStyle="1">
    <w:name w:val="Основной текст Знак"/>
    <w:basedOn w:val="774"/>
    <w:link w:val="781"/>
    <w:uiPriority w:val="99"/>
    <w:pPr>
      <w:pBdr/>
      <w:spacing/>
      <w:ind/>
    </w:pPr>
    <w:rPr>
      <w:rFonts w:cs="Times New Roman"/>
      <w:color w:val="000000"/>
      <w:sz w:val="28"/>
      <w:lang w:val="ru-RU" w:eastAsia="ru-RU"/>
    </w:rPr>
  </w:style>
  <w:style w:type="table" w:styleId="783">
    <w:name w:val="Table Grid"/>
    <w:basedOn w:val="775"/>
    <w:uiPriority w:val="99"/>
    <w:pPr>
      <w:pBdr/>
      <w:spacing/>
      <w:ind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84">
    <w:name w:val="Balloon Text"/>
    <w:basedOn w:val="771"/>
    <w:link w:val="785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785" w:customStyle="1">
    <w:name w:val="Текст выноски Знак"/>
    <w:basedOn w:val="774"/>
    <w:link w:val="784"/>
    <w:uiPriority w:val="99"/>
    <w:semiHidden/>
    <w:pPr>
      <w:pBdr/>
      <w:spacing/>
      <w:ind/>
    </w:pPr>
    <w:rPr>
      <w:rFonts w:cs="Times New Roman"/>
      <w:sz w:val="2"/>
    </w:rPr>
  </w:style>
  <w:style w:type="paragraph" w:styleId="786" w:customStyle="1">
    <w:name w:val="ConsPlusCell"/>
    <w:uiPriority w:val="99"/>
    <w:pPr>
      <w:pBdr/>
      <w:spacing/>
      <w:ind/>
      <w:jc w:val="both"/>
    </w:pPr>
    <w:rPr>
      <w:sz w:val="28"/>
      <w:szCs w:val="28"/>
    </w:rPr>
  </w:style>
  <w:style w:type="paragraph" w:styleId="787" w:customStyle="1">
    <w:name w:val="Default"/>
    <w:link w:val="795"/>
    <w:uiPriority w:val="99"/>
    <w:pPr>
      <w:pBdr/>
      <w:spacing/>
      <w:ind/>
      <w:jc w:val="both"/>
    </w:pPr>
    <w:rPr>
      <w:color w:val="000000"/>
      <w:sz w:val="24"/>
    </w:rPr>
  </w:style>
  <w:style w:type="paragraph" w:styleId="788">
    <w:name w:val="Body Text Indent"/>
    <w:basedOn w:val="771"/>
    <w:link w:val="789"/>
    <w:uiPriority w:val="99"/>
    <w:pPr>
      <w:pBdr/>
      <w:spacing w:after="120"/>
      <w:ind w:left="283"/>
    </w:pPr>
  </w:style>
  <w:style w:type="character" w:styleId="789" w:customStyle="1">
    <w:name w:val="Основной текст с отступом Знак"/>
    <w:basedOn w:val="774"/>
    <w:link w:val="788"/>
    <w:uiPriority w:val="99"/>
    <w:semiHidden/>
    <w:pPr>
      <w:pBdr/>
      <w:spacing/>
      <w:ind/>
    </w:pPr>
    <w:rPr>
      <w:rFonts w:cs="Times New Roman"/>
      <w:sz w:val="20"/>
      <w:szCs w:val="20"/>
    </w:rPr>
  </w:style>
  <w:style w:type="paragraph" w:styleId="790">
    <w:name w:val="footnote text"/>
    <w:basedOn w:val="771"/>
    <w:link w:val="791"/>
    <w:uiPriority w:val="99"/>
    <w:pPr>
      <w:pBdr/>
      <w:spacing/>
      <w:ind/>
    </w:pPr>
  </w:style>
  <w:style w:type="character" w:styleId="791" w:customStyle="1">
    <w:name w:val="Текст сноски Знак"/>
    <w:basedOn w:val="774"/>
    <w:link w:val="790"/>
    <w:uiPriority w:val="99"/>
    <w:pPr>
      <w:pBdr/>
      <w:spacing/>
      <w:ind/>
    </w:pPr>
    <w:rPr>
      <w:rFonts w:cs="Times New Roman"/>
      <w:sz w:val="20"/>
      <w:szCs w:val="20"/>
    </w:rPr>
  </w:style>
  <w:style w:type="character" w:styleId="792">
    <w:name w:val="footnote reference"/>
    <w:basedOn w:val="774"/>
    <w:uiPriority w:val="99"/>
    <w:semiHidden/>
    <w:pPr>
      <w:pBdr/>
      <w:spacing/>
      <w:ind/>
    </w:pPr>
    <w:rPr>
      <w:rFonts w:cs="Times New Roman"/>
      <w:vertAlign w:val="superscript"/>
    </w:rPr>
  </w:style>
  <w:style w:type="paragraph" w:styleId="793" w:customStyle="1">
    <w:name w:val="ConsPlusNormal"/>
    <w:pPr>
      <w:widowControl w:val="false"/>
      <w:pBdr/>
      <w:spacing/>
      <w:ind w:firstLine="720"/>
      <w:jc w:val="both"/>
    </w:pPr>
    <w:rPr>
      <w:rFonts w:ascii="Arial" w:hAnsi="Arial" w:cs="Arial"/>
      <w:sz w:val="20"/>
      <w:szCs w:val="20"/>
    </w:rPr>
  </w:style>
  <w:style w:type="paragraph" w:styleId="794" w:customStyle="1">
    <w:name w:val="ConsPlusNonformat"/>
    <w:pPr>
      <w:pBdr/>
      <w:spacing/>
      <w:ind/>
      <w:jc w:val="both"/>
    </w:pPr>
    <w:rPr>
      <w:rFonts w:ascii="Courier New" w:hAnsi="Courier New" w:cs="Courier New"/>
      <w:sz w:val="20"/>
      <w:szCs w:val="20"/>
    </w:rPr>
  </w:style>
  <w:style w:type="character" w:styleId="795" w:customStyle="1">
    <w:name w:val="Default Знак"/>
    <w:link w:val="787"/>
    <w:uiPriority w:val="99"/>
    <w:pPr>
      <w:pBdr/>
      <w:spacing/>
      <w:ind/>
    </w:pPr>
    <w:rPr>
      <w:color w:val="000000"/>
      <w:sz w:val="22"/>
      <w:lang w:val="ru-RU" w:eastAsia="ru-RU"/>
    </w:rPr>
  </w:style>
  <w:style w:type="paragraph" w:styleId="796">
    <w:name w:val="Body Text 3"/>
    <w:basedOn w:val="771"/>
    <w:link w:val="797"/>
    <w:uiPriority w:val="99"/>
    <w:pPr>
      <w:pBdr/>
      <w:spacing w:after="120"/>
      <w:ind/>
    </w:pPr>
    <w:rPr>
      <w:sz w:val="16"/>
      <w:szCs w:val="16"/>
    </w:rPr>
  </w:style>
  <w:style w:type="character" w:styleId="797" w:customStyle="1">
    <w:name w:val="Основной текст 3 Знак"/>
    <w:basedOn w:val="774"/>
    <w:link w:val="796"/>
    <w:uiPriority w:val="99"/>
    <w:semiHidden/>
    <w:pPr>
      <w:pBdr/>
      <w:spacing/>
      <w:ind/>
    </w:pPr>
    <w:rPr>
      <w:rFonts w:cs="Times New Roman"/>
      <w:sz w:val="16"/>
      <w:szCs w:val="16"/>
    </w:rPr>
  </w:style>
  <w:style w:type="paragraph" w:styleId="798" w:customStyle="1">
    <w:name w:val="bodytext2"/>
    <w:basedOn w:val="771"/>
    <w:uiPriority w:val="99"/>
    <w:pPr>
      <w:pBdr/>
      <w:spacing w:after="100" w:afterAutospacing="1" w:before="100" w:beforeAutospacing="1"/>
      <w:ind/>
    </w:pPr>
    <w:rPr>
      <w:sz w:val="24"/>
      <w:szCs w:val="24"/>
    </w:rPr>
  </w:style>
  <w:style w:type="paragraph" w:styleId="799" w:customStyle="1">
    <w:name w:val="Абзац списка1"/>
    <w:basedOn w:val="771"/>
    <w:uiPriority w:val="99"/>
    <w:pPr>
      <w:pBdr/>
      <w:spacing w:after="160" w:line="259" w:lineRule="auto"/>
      <w:ind w:left="720"/>
      <w:contextualSpacing w:val="true"/>
    </w:pPr>
    <w:rPr>
      <w:rFonts w:ascii="Calibri" w:hAnsi="Calibri"/>
      <w:sz w:val="22"/>
      <w:szCs w:val="22"/>
      <w:lang w:val="en-US" w:eastAsia="en-US"/>
    </w:rPr>
  </w:style>
  <w:style w:type="paragraph" w:styleId="800">
    <w:name w:val="Header"/>
    <w:basedOn w:val="771"/>
    <w:link w:val="801"/>
    <w:uiPriority w:val="99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01" w:customStyle="1">
    <w:name w:val="Верхний колонтитул Знак"/>
    <w:basedOn w:val="774"/>
    <w:link w:val="800"/>
    <w:uiPriority w:val="99"/>
    <w:pPr>
      <w:pBdr/>
      <w:spacing/>
      <w:ind/>
    </w:pPr>
    <w:rPr>
      <w:rFonts w:cs="Times New Roman"/>
    </w:rPr>
  </w:style>
  <w:style w:type="paragraph" w:styleId="802">
    <w:name w:val="List Paragraph"/>
    <w:basedOn w:val="771"/>
    <w:link w:val="818"/>
    <w:uiPriority w:val="34"/>
    <w:qFormat/>
    <w:pPr>
      <w:pBdr/>
      <w:spacing/>
      <w:ind w:left="720"/>
      <w:contextualSpacing w:val="true"/>
    </w:pPr>
  </w:style>
  <w:style w:type="table" w:styleId="803" w:customStyle="1">
    <w:name w:val="Сетка таблицы11"/>
    <w:uiPriority w:val="99"/>
    <w:pPr>
      <w:pBdr/>
      <w:spacing/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04">
    <w:name w:val="Body Text 2"/>
    <w:basedOn w:val="771"/>
    <w:link w:val="805"/>
    <w:pPr>
      <w:pBdr/>
      <w:spacing w:after="120" w:line="480" w:lineRule="auto"/>
      <w:ind/>
      <w:jc w:val="left"/>
    </w:pPr>
  </w:style>
  <w:style w:type="character" w:styleId="805" w:customStyle="1">
    <w:name w:val="Основной текст 2 Знак"/>
    <w:basedOn w:val="774"/>
    <w:link w:val="804"/>
    <w:pPr>
      <w:pBdr/>
      <w:spacing/>
      <w:ind/>
    </w:pPr>
    <w:rPr>
      <w:sz w:val="20"/>
      <w:szCs w:val="20"/>
    </w:rPr>
  </w:style>
  <w:style w:type="character" w:styleId="806">
    <w:name w:val="Hyperlink"/>
    <w:uiPriority w:val="99"/>
    <w:unhideWhenUsed/>
    <w:pPr>
      <w:pBdr/>
      <w:spacing/>
      <w:ind/>
    </w:pPr>
    <w:rPr>
      <w:color w:val="0000ff"/>
      <w:u w:val="single"/>
    </w:rPr>
  </w:style>
  <w:style w:type="character" w:styleId="807" w:customStyle="1">
    <w:name w:val="m1"/>
    <w:basedOn w:val="774"/>
    <w:pPr>
      <w:pBdr/>
      <w:spacing/>
      <w:ind/>
    </w:pPr>
    <w:rPr>
      <w:color w:val="0000ff"/>
    </w:rPr>
  </w:style>
  <w:style w:type="character" w:styleId="808" w:customStyle="1">
    <w:name w:val="tx1"/>
    <w:basedOn w:val="774"/>
    <w:pPr>
      <w:pBdr/>
      <w:spacing/>
      <w:ind/>
    </w:pPr>
    <w:rPr>
      <w:b/>
      <w:bCs/>
    </w:rPr>
  </w:style>
  <w:style w:type="table" w:styleId="809" w:customStyle="1">
    <w:name w:val="Сетка таблицы5"/>
    <w:basedOn w:val="775"/>
    <w:next w:val="783"/>
    <w:uiPriority w:val="59"/>
    <w:pPr>
      <w:pBdr/>
      <w:spacing/>
      <w:ind/>
    </w:pPr>
    <w:rPr>
      <w:rFonts w:ascii="Calibri" w:hAnsi="Calibri" w:eastAsia="Calibr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0" w:customStyle="1">
    <w:name w:val="Прижатый влево"/>
    <w:basedOn w:val="771"/>
    <w:next w:val="771"/>
    <w:pPr>
      <w:pBdr/>
      <w:spacing/>
      <w:ind/>
      <w:jc w:val="left"/>
    </w:pPr>
    <w:rPr>
      <w:rFonts w:ascii="Arial" w:hAnsi="Arial" w:eastAsia="Calibri" w:cs="Arial"/>
      <w:sz w:val="24"/>
      <w:szCs w:val="24"/>
      <w:lang w:eastAsia="en-US"/>
    </w:rPr>
  </w:style>
  <w:style w:type="table" w:styleId="811" w:customStyle="1">
    <w:name w:val="Сетка таблицы21"/>
    <w:basedOn w:val="775"/>
    <w:next w:val="783"/>
    <w:uiPriority w:val="59"/>
    <w:pPr>
      <w:pBdr/>
      <w:spacing/>
      <w:ind/>
    </w:pPr>
    <w:rPr>
      <w:rFonts w:ascii="Calibri" w:hAnsi="Calibri" w:eastAsia="Calibri"/>
      <w:lang w:val="en-US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Сетка таблицы211"/>
    <w:basedOn w:val="775"/>
    <w:next w:val="783"/>
    <w:uiPriority w:val="59"/>
    <w:pPr>
      <w:pBdr/>
      <w:spacing/>
      <w:ind/>
    </w:pPr>
    <w:rPr>
      <w:rFonts w:ascii="Calibri" w:hAnsi="Calibri" w:eastAsia="Calibri"/>
      <w:lang w:val="en-US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Сетка таблицы212"/>
    <w:basedOn w:val="775"/>
    <w:next w:val="783"/>
    <w:uiPriority w:val="59"/>
    <w:pPr>
      <w:pBdr/>
      <w:spacing/>
      <w:ind/>
    </w:pPr>
    <w:rPr>
      <w:rFonts w:ascii="Calibri" w:hAnsi="Calibri" w:eastAsia="Calibri"/>
      <w:lang w:val="en-US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4" w:customStyle="1">
    <w:name w:val="Заголовок 4 Знак"/>
    <w:basedOn w:val="774"/>
    <w:link w:val="773"/>
    <w:semiHidden/>
    <w:pPr>
      <w:pBdr/>
      <w:spacing/>
      <w:ind/>
    </w:pPr>
    <w:rPr>
      <w:rFonts w:asciiTheme="majorHAnsi" w:hAnsiTheme="majorHAnsi" w:eastAsiaTheme="majorEastAsia" w:cstheme="majorBidi"/>
      <w:b/>
      <w:bCs/>
      <w:i/>
      <w:iCs/>
      <w:color w:val="4f81bd" w:themeColor="accent1"/>
      <w:sz w:val="20"/>
      <w:szCs w:val="20"/>
    </w:rPr>
  </w:style>
  <w:style w:type="table" w:styleId="815" w:customStyle="1">
    <w:name w:val="Сетка таблицы2"/>
    <w:basedOn w:val="775"/>
    <w:next w:val="783"/>
    <w:uiPriority w:val="59"/>
    <w:pPr>
      <w:pBdr/>
      <w:spacing/>
      <w:ind/>
    </w:pPr>
    <w:rPr>
      <w:rFonts w:asciiTheme="minorHAnsi" w:hAnsiTheme="minorHAnsi" w:eastAsiaTheme="minorHAnsi" w:cstheme="minorBidi"/>
      <w:lang w:val="en-US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6">
    <w:name w:val="Subtitle"/>
    <w:basedOn w:val="771"/>
    <w:next w:val="771"/>
    <w:link w:val="817"/>
    <w:qFormat/>
    <w:pPr>
      <w:pBdr/>
      <w:spacing w:after="60"/>
      <w:ind/>
      <w:jc w:val="center"/>
      <w:outlineLvl w:val="1"/>
    </w:pPr>
    <w:rPr>
      <w:rFonts w:ascii="Cambria" w:hAnsi="Cambria"/>
      <w:sz w:val="24"/>
      <w:szCs w:val="24"/>
    </w:rPr>
  </w:style>
  <w:style w:type="character" w:styleId="817" w:customStyle="1">
    <w:name w:val="Подзаголовок Знак"/>
    <w:basedOn w:val="774"/>
    <w:link w:val="816"/>
    <w:pPr>
      <w:pBdr/>
      <w:spacing/>
      <w:ind/>
    </w:pPr>
    <w:rPr>
      <w:rFonts w:ascii="Cambria" w:hAnsi="Cambria"/>
      <w:sz w:val="24"/>
      <w:szCs w:val="24"/>
    </w:rPr>
  </w:style>
  <w:style w:type="character" w:styleId="818" w:customStyle="1">
    <w:name w:val="Абзац списка Знак"/>
    <w:link w:val="802"/>
    <w:uiPriority w:val="34"/>
    <w:pPr>
      <w:pBdr/>
      <w:spacing/>
      <w:ind/>
    </w:pPr>
    <w:rPr>
      <w:sz w:val="20"/>
      <w:szCs w:val="20"/>
    </w:rPr>
  </w:style>
  <w:style w:type="paragraph" w:styleId="819">
    <w:name w:val="No Spacing"/>
    <w:uiPriority w:val="1"/>
    <w:qFormat/>
    <w:pPr>
      <w:pBdr/>
      <w:spacing/>
      <w:ind/>
      <w:jc w:val="both"/>
    </w:pPr>
    <w:rPr>
      <w:sz w:val="20"/>
      <w:szCs w:val="20"/>
    </w:rPr>
  </w:style>
  <w:style w:type="character" w:styleId="820">
    <w:name w:val="FollowedHyperlink"/>
    <w:basedOn w:val="774"/>
    <w:uiPriority w:val="99"/>
    <w:semiHidden/>
    <w:unhideWhenUsed/>
    <w:pPr>
      <w:pBdr/>
      <w:spacing/>
      <w:ind/>
    </w:pPr>
    <w:rPr>
      <w:color w:val="800080"/>
      <w:u w:val="single"/>
    </w:rPr>
  </w:style>
  <w:style w:type="paragraph" w:styleId="821" w:customStyle="1">
    <w:name w:val="msonormal"/>
    <w:basedOn w:val="771"/>
    <w:pPr>
      <w:pBdr/>
      <w:spacing w:after="100" w:afterAutospacing="1" w:before="100" w:beforeAutospacing="1"/>
      <w:ind/>
      <w:jc w:val="left"/>
    </w:pPr>
    <w:rPr>
      <w:sz w:val="24"/>
      <w:szCs w:val="24"/>
    </w:rPr>
  </w:style>
  <w:style w:type="paragraph" w:styleId="822" w:customStyle="1">
    <w:name w:val="font5"/>
    <w:basedOn w:val="771"/>
    <w:pPr>
      <w:pBdr/>
      <w:spacing w:after="100" w:afterAutospacing="1" w:before="100" w:beforeAutospacing="1"/>
      <w:ind/>
      <w:jc w:val="left"/>
    </w:pPr>
    <w:rPr>
      <w:sz w:val="18"/>
      <w:szCs w:val="18"/>
    </w:rPr>
  </w:style>
  <w:style w:type="paragraph" w:styleId="823" w:customStyle="1">
    <w:name w:val="font6"/>
    <w:basedOn w:val="771"/>
    <w:pPr>
      <w:pBdr/>
      <w:spacing w:after="100" w:afterAutospacing="1" w:before="100" w:beforeAutospacing="1"/>
      <w:ind/>
      <w:jc w:val="left"/>
    </w:pPr>
    <w:rPr>
      <w:b/>
      <w:bCs/>
      <w:sz w:val="18"/>
      <w:szCs w:val="18"/>
    </w:rPr>
  </w:style>
  <w:style w:type="paragraph" w:styleId="824" w:customStyle="1">
    <w:name w:val="font7"/>
    <w:basedOn w:val="771"/>
    <w:pPr>
      <w:pBdr/>
      <w:spacing w:after="100" w:afterAutospacing="1" w:before="100" w:beforeAutospacing="1"/>
      <w:ind/>
      <w:jc w:val="left"/>
    </w:pPr>
    <w:rPr>
      <w:color w:val="dd0806"/>
      <w:sz w:val="18"/>
      <w:szCs w:val="18"/>
    </w:rPr>
  </w:style>
  <w:style w:type="paragraph" w:styleId="825" w:customStyle="1">
    <w:name w:val="xl65"/>
    <w:basedOn w:val="771"/>
    <w:pPr>
      <w:pBdr/>
      <w:shd w:val="clear" w:color="000000" w:fill="ffffff"/>
      <w:spacing w:after="100" w:afterAutospacing="1" w:before="100" w:beforeAutospacing="1"/>
      <w:ind/>
      <w:jc w:val="left"/>
    </w:pPr>
    <w:rPr>
      <w:sz w:val="24"/>
      <w:szCs w:val="24"/>
    </w:rPr>
  </w:style>
  <w:style w:type="paragraph" w:styleId="826" w:customStyle="1">
    <w:name w:val="xl66"/>
    <w:basedOn w:val="771"/>
    <w:pPr>
      <w:pBdr/>
      <w:spacing w:after="100" w:afterAutospacing="1" w:before="100" w:beforeAutospacing="1"/>
      <w:ind/>
      <w:jc w:val="center"/>
    </w:pPr>
    <w:rPr>
      <w:rFonts w:ascii="Arial" w:hAnsi="Arial" w:cs="Arial"/>
      <w:b/>
      <w:bCs/>
      <w:sz w:val="18"/>
      <w:szCs w:val="18"/>
    </w:rPr>
  </w:style>
  <w:style w:type="paragraph" w:styleId="827" w:customStyle="1">
    <w:name w:val="xl67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b/>
      <w:bCs/>
      <w:color w:val="000000"/>
      <w:sz w:val="18"/>
      <w:szCs w:val="18"/>
    </w:rPr>
  </w:style>
  <w:style w:type="paragraph" w:styleId="828" w:customStyle="1">
    <w:name w:val="xl68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b/>
      <w:bCs/>
      <w:color w:val="000000"/>
      <w:sz w:val="18"/>
      <w:szCs w:val="18"/>
    </w:rPr>
  </w:style>
  <w:style w:type="paragraph" w:styleId="829" w:customStyle="1">
    <w:name w:val="xl69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color w:val="000000"/>
      <w:sz w:val="18"/>
      <w:szCs w:val="18"/>
    </w:rPr>
  </w:style>
  <w:style w:type="paragraph" w:styleId="830" w:customStyle="1">
    <w:name w:val="xl70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color w:val="000000"/>
      <w:sz w:val="18"/>
      <w:szCs w:val="18"/>
    </w:rPr>
  </w:style>
  <w:style w:type="paragraph" w:styleId="831" w:customStyle="1">
    <w:name w:val="xl71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color w:val="000000"/>
      <w:sz w:val="18"/>
      <w:szCs w:val="18"/>
    </w:rPr>
  </w:style>
  <w:style w:type="paragraph" w:styleId="832" w:customStyle="1">
    <w:name w:val="xl72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b/>
      <w:bCs/>
      <w:color w:val="000000"/>
      <w:sz w:val="18"/>
      <w:szCs w:val="18"/>
    </w:rPr>
  </w:style>
  <w:style w:type="paragraph" w:styleId="833" w:customStyle="1">
    <w:name w:val="xl73"/>
    <w:basedOn w:val="771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sz w:val="18"/>
      <w:szCs w:val="18"/>
    </w:rPr>
  </w:style>
  <w:style w:type="paragraph" w:styleId="834" w:customStyle="1">
    <w:name w:val="xl74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sz w:val="18"/>
      <w:szCs w:val="18"/>
    </w:rPr>
  </w:style>
  <w:style w:type="paragraph" w:styleId="835" w:customStyle="1">
    <w:name w:val="xl75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sz w:val="18"/>
      <w:szCs w:val="18"/>
    </w:rPr>
  </w:style>
  <w:style w:type="paragraph" w:styleId="836" w:customStyle="1">
    <w:name w:val="xl76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b/>
      <w:bCs/>
      <w:sz w:val="18"/>
      <w:szCs w:val="18"/>
    </w:rPr>
  </w:style>
  <w:style w:type="paragraph" w:styleId="837" w:customStyle="1">
    <w:name w:val="xl77"/>
    <w:basedOn w:val="771"/>
    <w:pPr>
      <w:pBdr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color w:val="000000"/>
      <w:sz w:val="18"/>
      <w:szCs w:val="18"/>
    </w:rPr>
  </w:style>
  <w:style w:type="paragraph" w:styleId="838" w:customStyle="1">
    <w:name w:val="xl78"/>
    <w:basedOn w:val="771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color w:val="000000"/>
      <w:sz w:val="18"/>
      <w:szCs w:val="18"/>
    </w:rPr>
  </w:style>
  <w:style w:type="paragraph" w:styleId="839" w:customStyle="1">
    <w:name w:val="xl79"/>
    <w:basedOn w:val="771"/>
    <w:pPr>
      <w:pBdr>
        <w:left w:val="single" w:color="000000" w:sz="4" w:space="0"/>
        <w:bottom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b/>
      <w:bCs/>
      <w:color w:val="000000"/>
      <w:sz w:val="18"/>
      <w:szCs w:val="18"/>
    </w:rPr>
  </w:style>
  <w:style w:type="paragraph" w:styleId="840" w:customStyle="1">
    <w:name w:val="xl80"/>
    <w:basedOn w:val="771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color w:val="000000"/>
      <w:sz w:val="18"/>
      <w:szCs w:val="18"/>
    </w:rPr>
  </w:style>
  <w:style w:type="paragraph" w:styleId="841" w:customStyle="1">
    <w:name w:val="xl81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color w:val="000000"/>
      <w:sz w:val="18"/>
      <w:szCs w:val="18"/>
    </w:rPr>
  </w:style>
  <w:style w:type="paragraph" w:styleId="842" w:customStyle="1">
    <w:name w:val="xl82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b/>
      <w:bCs/>
      <w:sz w:val="18"/>
      <w:szCs w:val="18"/>
    </w:rPr>
  </w:style>
  <w:style w:type="paragraph" w:styleId="843" w:customStyle="1">
    <w:name w:val="xl83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b/>
      <w:bCs/>
      <w:color w:val="000000"/>
      <w:sz w:val="18"/>
      <w:szCs w:val="18"/>
    </w:rPr>
  </w:style>
  <w:style w:type="paragraph" w:styleId="844" w:customStyle="1">
    <w:name w:val="xl84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sz w:val="18"/>
      <w:szCs w:val="18"/>
    </w:rPr>
  </w:style>
  <w:style w:type="paragraph" w:styleId="845" w:customStyle="1">
    <w:name w:val="xl85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b/>
      <w:bCs/>
      <w:sz w:val="18"/>
      <w:szCs w:val="18"/>
    </w:rPr>
  </w:style>
  <w:style w:type="paragraph" w:styleId="846" w:customStyle="1">
    <w:name w:val="xl86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sz w:val="18"/>
      <w:szCs w:val="18"/>
    </w:rPr>
  </w:style>
  <w:style w:type="paragraph" w:styleId="847" w:customStyle="1">
    <w:name w:val="xl87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color w:val="000000"/>
      <w:sz w:val="18"/>
      <w:szCs w:val="18"/>
    </w:rPr>
  </w:style>
  <w:style w:type="paragraph" w:styleId="848" w:customStyle="1">
    <w:name w:val="xl88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color w:val="000000"/>
      <w:sz w:val="18"/>
      <w:szCs w:val="18"/>
    </w:rPr>
  </w:style>
  <w:style w:type="paragraph" w:styleId="849" w:customStyle="1">
    <w:name w:val="xl89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color w:val="000000"/>
      <w:sz w:val="18"/>
      <w:szCs w:val="18"/>
    </w:rPr>
  </w:style>
  <w:style w:type="paragraph" w:styleId="850" w:customStyle="1">
    <w:name w:val="xl90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color w:val="000000"/>
      <w:sz w:val="18"/>
      <w:szCs w:val="18"/>
    </w:rPr>
  </w:style>
  <w:style w:type="paragraph" w:styleId="851" w:customStyle="1">
    <w:name w:val="xl91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center"/>
    </w:pPr>
    <w:rPr>
      <w:b/>
      <w:bCs/>
      <w:color w:val="000000"/>
      <w:sz w:val="18"/>
      <w:szCs w:val="18"/>
    </w:rPr>
  </w:style>
  <w:style w:type="paragraph" w:styleId="852" w:customStyle="1">
    <w:name w:val="xl92"/>
    <w:basedOn w:val="771"/>
    <w:pPr>
      <w:pBdr>
        <w:top w:val="single" w:color="000000" w:sz="4" w:space="0"/>
        <w:left w:val="single" w:color="ffffff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color w:val="000000"/>
      <w:sz w:val="18"/>
      <w:szCs w:val="18"/>
    </w:rPr>
  </w:style>
  <w:style w:type="paragraph" w:styleId="853" w:customStyle="1">
    <w:name w:val="xl93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sz w:val="18"/>
      <w:szCs w:val="18"/>
    </w:rPr>
  </w:style>
  <w:style w:type="paragraph" w:styleId="854" w:customStyle="1">
    <w:name w:val="xl94"/>
    <w:basedOn w:val="771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/>
      <w:ind/>
      <w:jc w:val="left"/>
    </w:pPr>
    <w:rPr>
      <w:color w:val="000000"/>
      <w:sz w:val="18"/>
      <w:szCs w:val="18"/>
    </w:rPr>
  </w:style>
  <w:style w:type="paragraph" w:styleId="855" w:customStyle="1">
    <w:name w:val="xl95"/>
    <w:basedOn w:val="771"/>
    <w:pPr>
      <w:pBdr/>
      <w:shd w:val="clear" w:color="000000" w:fill="ffffff"/>
      <w:spacing w:after="100" w:afterAutospacing="1" w:before="100" w:beforeAutospacing="1"/>
      <w:ind/>
      <w:jc w:val="left"/>
    </w:pPr>
    <w:rPr>
      <w:sz w:val="24"/>
      <w:szCs w:val="24"/>
    </w:rPr>
  </w:style>
  <w:style w:type="character" w:styleId="856">
    <w:name w:val="annotation reference"/>
    <w:basedOn w:val="774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857">
    <w:name w:val="annotation text"/>
    <w:basedOn w:val="771"/>
    <w:link w:val="858"/>
    <w:uiPriority w:val="99"/>
    <w:semiHidden/>
    <w:unhideWhenUsed/>
    <w:pPr>
      <w:pBdr/>
      <w:spacing/>
      <w:ind/>
    </w:pPr>
  </w:style>
  <w:style w:type="character" w:styleId="858" w:customStyle="1">
    <w:name w:val="Текст примечания Знак"/>
    <w:basedOn w:val="774"/>
    <w:link w:val="857"/>
    <w:uiPriority w:val="99"/>
    <w:semiHidden/>
    <w:pPr>
      <w:pBdr/>
      <w:spacing/>
      <w:ind/>
    </w:pPr>
    <w:rPr>
      <w:sz w:val="20"/>
      <w:szCs w:val="20"/>
    </w:rPr>
  </w:style>
  <w:style w:type="paragraph" w:styleId="859">
    <w:name w:val="annotation subject"/>
    <w:basedOn w:val="857"/>
    <w:next w:val="857"/>
    <w:link w:val="860"/>
    <w:uiPriority w:val="99"/>
    <w:semiHidden/>
    <w:unhideWhenUsed/>
    <w:pPr>
      <w:pBdr/>
      <w:spacing/>
      <w:ind/>
    </w:pPr>
    <w:rPr>
      <w:b/>
      <w:bCs/>
    </w:rPr>
  </w:style>
  <w:style w:type="character" w:styleId="860" w:customStyle="1">
    <w:name w:val="Тема примечания Знак"/>
    <w:basedOn w:val="858"/>
    <w:link w:val="859"/>
    <w:uiPriority w:val="99"/>
    <w:semiHidden/>
    <w:pPr>
      <w:pBdr/>
      <w:spacing/>
      <w:ind/>
    </w:pPr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>Камчатский ТФОМС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revision>78</cp:revision>
  <dcterms:created xsi:type="dcterms:W3CDTF">2024-02-19T22:07:00Z</dcterms:created>
  <dcterms:modified xsi:type="dcterms:W3CDTF">2025-02-26T04:32:13Z</dcterms:modified>
</cp:coreProperties>
</file>